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SENDULA FLÓRA</w:t>
            </w:r>
          </w:p>
          <w:p w:rsidR="00C275A3" w:rsidRDefault="00CA6B74" w:rsidP="00C275A3">
            <w:pPr>
              <w:pStyle w:val="Hallgatokepzes"/>
            </w:pPr>
            <w:r w:rsidRPr="001067CD">
              <w:rPr>
                <w:i/>
              </w:rPr>
              <w:t>sendulaflora@gmail.com</w:t>
            </w:r>
            <w:r w:rsidRPr="001067CD">
              <w:rPr>
                <w:i/>
              </w:rPr>
              <w:br/>
            </w:r>
            <w:r w:rsidR="00A96AEC">
              <w:t>Gyógyszerész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Budai-Szűcs Mária</w:t>
            </w:r>
          </w:p>
          <w:p w:rsidR="00DB4822" w:rsidRDefault="00DB4822" w:rsidP="00BA6BAF">
            <w:pPr>
              <w:pStyle w:val="Konzulensektitulus"/>
            </w:pPr>
            <w:r w:rsidRPr="00DB4822">
              <w:t>egyetemi docens,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Okos szemészeti nanorendszerek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nanohordozó; gélesedés; hőérzékeny; polimer; szemcsepp</w:t>
      </w:r>
      <w:r>
        <w:t xml:space="preserve"/>
      </w:r>
    </w:p>
    <w:p>
      <w:pPr>
        <w:widowControl w:val="on"/>
        <w:pBdr/>
        <w:spacing w:before="240" w:after="240" w:line="240" w:lineRule="auto"/>
        <w:ind w:left="0" w:right="0"/>
        <w:jc w:val="left"/>
      </w:pPr>
      <w:r>
        <w:rPr>
          <w:color w:val="000000"/>
          <w:sz w:val="24"/>
          <w:szCs w:val="24"/>
        </w:rPr>
        <w:t xml:space="preserve">Bevezetés: A szemcseppek a leggyakrabban használt lokális készítmények szembetegségek esetén. Általánosan elmondható róluk, hogy a szem természetes eliminációs mechanizmusaiból adódóan csekély biohasznosulással rendelkeznek. A biohasznosulás növelésének két fő irányvonala van: a tartózkodási idő növelése és a penetráció fokozása. A dexametazon rossz vízoldékonysága miatt szemcseppekben nehezen formulálható, főként szuszpenziós formában alkalmazzák, amely sem a retenciónak, sem a penetrációnak nem kedvez. A nanostruktúrált lipid hordozók (NLC) lehetővé teszik a lipoid hatóanyagok oldását, miközben vizes nanodiszperzióként fokozzák a hatóanyagok szaruhártya penetrációját.</w:t>
      </w:r>
    </w:p>
    <w:p>
      <w:pPr>
        <w:widowControl w:val="on"/>
        <w:pBdr/>
        <w:spacing w:before="240" w:after="240" w:line="240" w:lineRule="auto"/>
        <w:ind w:left="0" w:right="0"/>
        <w:jc w:val="left"/>
      </w:pPr>
      <w:r>
        <w:rPr>
          <w:color w:val="000000"/>
          <w:sz w:val="24"/>
          <w:szCs w:val="24"/>
        </w:rPr>
        <w:t xml:space="preserve">Módszerek: Vizsgáltam a kiindulási anyagok és keverékeik fizikai és kémiai tulajdonságát, majd az előállított nanolipidek méretét, zéta potenciálját, bezárási hatékonyságát. Az okos gélek folyási tulajdonságait és gélesedési hőmérsékletét reométerrel mértem meg. In vitro mukoadhéziós mérést végeztem mesterséges nyálkahártyán. Az okos rendszerek hatóanyagleadását dialízis membránok segítségével értékeltem.</w:t>
      </w:r>
    </w:p>
    <w:p>
      <w:pPr>
        <w:widowControl w:val="on"/>
        <w:pBdr/>
        <w:spacing w:before="240" w:after="240" w:line="240" w:lineRule="auto"/>
        <w:ind w:left="0" w:right="0"/>
        <w:jc w:val="left"/>
      </w:pPr>
      <w:r>
        <w:rPr>
          <w:color w:val="000000"/>
          <w:sz w:val="24"/>
          <w:szCs w:val="24"/>
        </w:rPr>
        <w:t xml:space="preserve">Eredmények: Nanostrukturált lipidhordozókat sikerült előállítani, amelyben a hatóanyag oldott állapotban volt jelen. A nanohordozó mérete 108,4-158,2 nm között változott, a zéta potenciálja (-15,9)-(-6,04) mV közötti volt, amely a sztérikus stabilizálást feltételezi. A polimerek hőmérsékletre történő gélesedését a nanohordozó nagymértékben megváltoztatta, de optimális polimeraránnyal a testhőmérsékleten történő gélesedés biztosítható volt. A nanolipid hordozókhoz adott polimer jó adhéziós tulajdonságokat eredményezett, mértéke jelentősen függött a polimer koncentrációjától. A hatóanyagleadás tekintetében leginkább a polimer koncentrációjának volt hatása.</w:t>
      </w:r>
    </w:p>
    <w:p>
      <w:pPr>
        <w:widowControl w:val="on"/>
        <w:pBdr/>
        <w:spacing w:before="240" w:after="240" w:line="240" w:lineRule="auto"/>
        <w:ind w:left="0" w:right="0"/>
        <w:jc w:val="left"/>
      </w:pPr>
      <w:r>
        <w:rPr>
          <w:color w:val="000000"/>
          <w:sz w:val="24"/>
          <w:szCs w:val="24"/>
        </w:rPr>
        <w:t xml:space="preserve">Megbeszélés: Az adataimat összevetve és kiértékelve megállapítható, hogy nanolipid és az intelligens polimer együttes alkalmazása nem várt szerkezeti változásokat eredményezett, viszont az alkalmazott vizsgálatok és eredményei alapján optimalizálható a kívánt célra, azaz akár jelentősebb szteroid koncentráció érhető el a szem mélyebb szöveti régióiban is.</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59573">
    <w:multiLevelType w:val="hybridMultilevel"/>
    <w:lvl w:ilvl="0" w:tplc="74501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59573">
    <w:abstractNumId w:val="90759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571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