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HOHOL RÉKA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horeka2002@gmail.com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Jámbor Adrienn</w:t>
            </w:r>
          </w:p>
          <w:p w:rsidR="00DB4822" w:rsidRDefault="00DB4822" w:rsidP="00BA6BAF">
            <w:pPr>
              <w:pStyle w:val="Konzulensektitulus"/>
            </w:pPr>
            <w:r w:rsidRPr="00DB4822">
              <w:t>PhD, adjunktus, ME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Reklámjogi kérdések, avagy mi számít ajánlatnak?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reklám; ajánlat; ésszerűség; mainpuláció; hirdetés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„Ez már a 21. század!” Ezzel a kifejezéssel sok mindenre asszociálhatunk, talán legtöbbször akkor emeljük ki mondandónkban, amikor valamilyen téren jelentős fejlettséget tapasztalunk, korábbi kortól eltérő változást észlelünk.</w:t>
      </w:r>
      <w:r>
        <w:rPr>
          <w:color w:val="000000"/>
          <w:sz w:val="24"/>
          <w:szCs w:val="24"/>
        </w:rPr>
        <w:br/>
        <w:t xml:space="preserve">A média mára túlnyomó befolyást gyakorol ránk, ezért fontos, hogy megfelelő információval rendelkezzünk egy adott promóció során. Indokolt tehát, hogy a mai világban tisztában legyünk a reklámokkal kapcsolatos alapvető fogalmakkal, szabályokkal. Mielőtt a napjainkban hatályos szabályozást áttekintettem a reklámok alkotmányjogi megközelítéseivel együtt, fontos volt, hogy betekintést nyerjek abba, hogyan is alakultak a reklám és szólásszabadság viszonyának alkotmányos alapjai Magyarországon és az Amerikai Egyesült Államokban. Az alkotmányos megközelítés indokoltságát véleményem szerint az adja, hogy a reklámok megalkotásánál több alapvető jog védelmére kell figyelmet fordítani.</w:t>
      </w:r>
      <w:r>
        <w:rPr>
          <w:color w:val="000000"/>
          <w:sz w:val="24"/>
          <w:szCs w:val="24"/>
        </w:rPr>
        <w:br/>
        <w:t xml:space="preserve">Szabályozás terén jelentős szerepe van egyes jogszabályoknak, a Magyar Reklámjogi Kódexnek, hiszen ezek segítségével láthatók át a jogviszony alanyainak egyes jogai és kötelezettségei.</w:t>
      </w:r>
      <w:r>
        <w:rPr>
          <w:color w:val="000000"/>
          <w:sz w:val="24"/>
          <w:szCs w:val="24"/>
        </w:rPr>
        <w:br/>
        <w:t xml:space="preserve">Reklámjogi kérdéseknél tisztázandó, melyek azok a reklámkorlátozások és tilalmak, melyeket szem előtt tartva köteles a reklámszolgáltató megalkotni a reklámot úgy, hogy az a címzetthez megfelelő formában jusson.</w:t>
      </w:r>
      <w:r>
        <w:rPr>
          <w:color w:val="000000"/>
          <w:sz w:val="24"/>
          <w:szCs w:val="24"/>
        </w:rPr>
        <w:br/>
        <w:t xml:space="preserve">A ,,reklám” egy gyakran használt kifejezés, mely pozitív tulajdonságai mellett megmutathatja negatív arcát is. Mindamellett, hogy egy promócióval új információhoz juthatunk, oda kell figyelni a manipulációra is, tehát szót kell ejtenünk reklámeszközökről és etikai kérdésekről is.</w:t>
      </w:r>
      <w:r>
        <w:rPr>
          <w:color w:val="000000"/>
          <w:sz w:val="24"/>
          <w:szCs w:val="24"/>
        </w:rPr>
        <w:br/>
        <w:t xml:space="preserve">Miért fontos tehát megfelelő információval rendelkeznünk? Nos, a kérdésre a válasz lehet több megtörtént eset is, azonban ezek közül kiemelném az 1996-os Pepsi pontgyűjtő akciót és annak végkimenetelét. Mondhatni történelmet írt a Pepsi életébe az a fiatal fiú, aki összegyűjtött pontjaiért követelte vadászgépet, ezért is fektettem nagy hangsúlyt a tényállás bemutatására.</w:t>
      </w:r>
      <w:r>
        <w:rPr>
          <w:color w:val="000000"/>
          <w:sz w:val="24"/>
          <w:szCs w:val="24"/>
        </w:rPr>
        <w:br/>
        <w:t xml:space="preserve">Áttekintendő, mikor lehet beszélünk ajánlatról és hirdetésről, illetve teljes mértékben érvényesül-e az információhoz való jogunk alapvető jogként?</w:t>
      </w:r>
      <w:r>
        <w:rPr>
          <w:color w:val="000000"/>
          <w:sz w:val="24"/>
          <w:szCs w:val="24"/>
        </w:rPr>
        <w:br/>
        <w:t xml:space="preserve">Járjunk nyitott szemmel, legyünk tekintettel az apróbetűkre és nézzük objektív szemüvegen keresztül az adott hirdetést, keltsen az bármilyen impresszív hatást is!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282520">
    <w:multiLevelType w:val="hybridMultilevel"/>
    <w:lvl w:ilvl="0" w:tplc="691578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282520">
    <w:abstractNumId w:val="142825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02109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