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DAJNICS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dajnicszsofi@gmail.com</w:t>
            </w:r>
            <w:r w:rsidRPr="001067CD">
              <w:rPr>
                <w:i/>
              </w:rPr>
              <w:br/>
            </w:r>
            <w:r w:rsidR="00A96AEC">
              <w:t>Személyügyi, munkaügyi és szociális igazgatás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Solymosi-Szekeres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időskori foglalkoztatás mint a munkaerő pótlásának alternatív módja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időskori foglalkoztatás; munkaerőhiány; stratégiák; diszkrimináció; generációk közti együttműködés,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társadalmakra egyre jobban jellemző, a népesség elöregedése. Az tapaszhalható, hogy a hosszabb várható élettartam nem egyenesen arányos a hosszabb munkában töltött évekkel. Viszont a 21. század idősei sokkal aktívabbak, valamint az életszínvonal emelkedésnek, egyes szakpolitikáknak, jó fizikai és mentális állapotunknak köszönhetően hasznos közreműködőei a társadalomnak.</w:t>
      </w:r>
      <w:r>
        <w:rPr>
          <w:color w:val="000000"/>
          <w:sz w:val="24"/>
          <w:szCs w:val="24"/>
        </w:rPr>
        <w:br/>
        <w:t xml:space="preserve">Dolgozatomban azt a kérdéskört járom körbe, hogyan lehet aktivizálni az idősödő társadalmat. Ezen helyzet pozitív hatása figyelhető meg a munkaerőpiacon, hiszen nem csak a nyugdíj terhek csökkentését jelenti, hanem ezzel kompenzálható a születés számok csökkenésével kieső munkaerő.</w:t>
      </w:r>
      <w:r>
        <w:rPr>
          <w:color w:val="000000"/>
          <w:sz w:val="24"/>
          <w:szCs w:val="24"/>
        </w:rPr>
        <w:br/>
        <w:t xml:space="preserve">Vizsgálat tárgyául veszem, hogy ezeket a célokat a nemzetközi szakpolitika, hogyan valósítja meg, miként alakítja a szabályozási környezetet a megváltozott helyzethez. Továbbá összehasonlításra kerül egyes országok stratégiai programjai. Kiemelt fontosságot kap, hogy ezen vegyes korösszetételű munkahelyi közösségekben, milyen problémák merülhetnek fel, mint például a diszkrimináció, de kitérek a pozitív oldalra is, mivel ez a fajta sokszínűség elősegítheti a kreativitást, tudásmegosztást, javíthatja az összteljesítményt. Kulcsfontosságú kérdéskör az élethosszig tartó tanulás, ami hozzá segíti az idősebb korosztályt a fizetésemeléshez, képzettségi szint növekedéshez.</w:t>
      </w:r>
      <w:r>
        <w:rPr>
          <w:color w:val="000000"/>
          <w:sz w:val="24"/>
          <w:szCs w:val="24"/>
        </w:rPr>
        <w:br/>
        <w:t xml:space="preserve">Dolgozatomban szeretnék arra rámutatni, hogy önmagában az elöregedés nem jelent krízis helyzetet. Mivel számos előnnyel járhat az idősödő társadalom is, amihez megfelelő szabályozás szükséges. Viszont a tapasztalatok figyelembe vételével a csorbák kijavíthatók, így kialakítható egy jól működő társadalom.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92568">
    <w:multiLevelType w:val="hybridMultilevel"/>
    <w:lvl w:ilvl="0" w:tplc="12007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92568">
    <w:abstractNumId w:val="52592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546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