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KOHÁN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007adam7@gmail.com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Nagy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pótmagánvád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pótmagánvád;közvád;magánvád;sértett;vádlott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jogi kutatás körében a pótmagánvád történeti fejlődését, valamint a pótmagánvád és a közvád közötti kapcsolatot és szükséges összefüggések feltárását eszközölöm jogi, valamint történeti aspektusok és törvényi rendszerek alapján.</w:t>
      </w:r>
      <w:r>
        <w:rPr>
          <w:color w:val="000000"/>
          <w:sz w:val="24"/>
          <w:szCs w:val="24"/>
        </w:rPr>
        <w:br/>
        <w:t xml:space="preserve">A kutatás során többek között ismertetésre kerülnek a pótmagánvádas eljárás elemei és résztvevői. A kutatás részeként számos statisztikai adat kerül ismertetésre, valamint néhol de lege ferenda javaslatok is megfogalmazásra kerülnek.</w:t>
      </w:r>
      <w:r>
        <w:rPr>
          <w:color w:val="000000"/>
          <w:sz w:val="24"/>
          <w:szCs w:val="24"/>
        </w:rPr>
        <w:br/>
        <w:t xml:space="preserve">A magyar törvényi rendelkezéseken kívül nemzetközi kitenkintésekkel végzek összehasonlító elemzést. A nemzetközi kitekintések nem csupán a múltban gyökerező kezdetleges modellekre terjednek ki, hanem az aktuális nemzetközi jogrendszereket egybevetve teszek megállapításokat.</w:t>
      </w:r>
      <w:r>
        <w:rPr>
          <w:color w:val="000000"/>
          <w:sz w:val="24"/>
          <w:szCs w:val="24"/>
        </w:rPr>
        <w:br/>
        <w:t xml:space="preserve">A kutatás másik különösen jelentős részét képező tényfeltárás a jogszabályi rendelkezések mögött rejlő jogalkotói tudattartamra kiterjedően történik.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18057">
    <w:multiLevelType w:val="hybridMultilevel"/>
    <w:lvl w:ilvl="0" w:tplc="67666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18057">
    <w:abstractNumId w:val="590180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205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