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SÁRA ADRIA BEKE</w:t>
            </w:r>
          </w:p>
          <w:p w:rsidR="00C275A3" w:rsidRDefault="00CA6B74" w:rsidP="00C275A3">
            <w:pPr>
              <w:pStyle w:val="Hallgatokepzes"/>
            </w:pPr>
            <w:r w:rsidRPr="001067CD">
              <w:rPr>
                <w:i/>
              </w:rPr>
              <w:t>bekesaraadria@gmail.com</w:t>
            </w:r>
            <w:r w:rsidRPr="001067CD">
              <w:rPr>
                <w:i/>
              </w:rPr>
              <w:br/>
            </w:r>
            <w:r w:rsidR="00A96AEC">
              <w:t>International Business Economics</w:t>
            </w:r>
            <w:r w:rsidR="00A96AEC">
              <w:br/>
            </w:r>
            <w:r w:rsidR="00E77B23">
              <w:t>BA, 5. semester</w:t>
            </w:r>
          </w:p>
          <w:p w:rsidR="00C265CE" w:rsidRPr="009E5FF1" w:rsidRDefault="00E77B23" w:rsidP="00BA6BAF">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Katalin Antalóczy dr.</w:t>
            </w:r>
          </w:p>
          <w:p w:rsidR="00DB4822" w:rsidRDefault="00DB4822" w:rsidP="00BA6BAF">
            <w:pPr>
              <w:pStyle w:val="Konzulensektitulus"/>
            </w:pPr>
            <w:r w:rsidRPr="00DB4822">
              <w:t>college professor CSc, BGE KKK Budapest Business University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 Camino: Road to financial stability in Mexico</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Mexico; financial stability; Latin-America; washington consensus</w:t>
      </w:r>
      <w:r>
        <w:t xml:space="preserve"/>
      </w:r>
    </w:p>
    <w:p>
      <w:pPr>
        <w:widowControl w:val="on"/>
        <w:pBdr/>
        <w:spacing w:before="240" w:after="240" w:line="240" w:lineRule="auto"/>
        <w:ind w:left="0" w:right="0"/>
        <w:jc w:val="left"/>
      </w:pPr>
      <w:r>
        <w:rPr>
          <w:color w:val="000000"/>
          <w:sz w:val="24"/>
          <w:szCs w:val="24"/>
        </w:rPr>
        <w:t xml:space="preserve">Following the wave of independence, the Latin American region has continuously been the center of various crises, as acute problems such as falling into a continuous debt trap were prevalent. The last significant crisis with global repercussions in the region was the 1994 Mexican tequila crisis, which also had an impact in Hungary, contributing, among other things, to the introduction of the Bokros package. Despite previous financial problems, Mexico has now become one of the largest economies in the Latin American region, and its role in the global economy is also significant. This was largely due to the economic policy measures taken in the 1980s and 1990s to achieve financial stability.</w:t>
      </w:r>
    </w:p>
    <w:p>
      <w:pPr>
        <w:widowControl w:val="on"/>
        <w:pBdr/>
        <w:spacing w:before="240" w:after="240" w:line="240" w:lineRule="auto"/>
        <w:ind w:left="0" w:right="0"/>
        <w:jc w:val="left"/>
      </w:pPr>
      <w:r>
        <w:rPr>
          <w:color w:val="000000"/>
          <w:sz w:val="24"/>
          <w:szCs w:val="24"/>
        </w:rPr>
        <w:t xml:space="preserve">The aim of my research is to present Mexico's path towards financial stability following its 1982 default through the ten points of the Washington Consensus, and subsequently to examine the country's current economic situation and highlight the most pressing economic problems. Based on this, my research seeks to answer the following questions: What were Mexico's main economic problems before the establishment of the Washington Consensus? What is the "Washington Consensus," why was it created, and what are its recommendations? What recommendations did Mexico's economic policy implement from the proposed suggestions? What other factors contributed to the economic stability of a country previously struggling with crises? What is Mexico's current economic situation? What are the main economic problems present in Mexico today?</w:t>
      </w:r>
    </w:p>
    <w:p>
      <w:pPr>
        <w:widowControl w:val="on"/>
        <w:pBdr/>
        <w:spacing w:before="240" w:after="240" w:line="240" w:lineRule="auto"/>
        <w:ind w:left="0" w:right="0"/>
        <w:jc w:val="left"/>
      </w:pPr>
      <w:r>
        <w:rPr>
          <w:color w:val="000000"/>
          <w:sz w:val="24"/>
          <w:szCs w:val="24"/>
        </w:rPr>
        <w:t xml:space="preserve">The expected outcome of my research is to answer the research questions formulated above. During my research, I will use secondary research methods, utilizing relevant Hungarian and English literature on the topic. I will place great emphasis on examining the available statistical data and studies, with my primary sources being materials provided by the OECD and the IMF.</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278936">
    <w:multiLevelType w:val="hybridMultilevel"/>
    <w:lvl w:ilvl="0" w:tplc="253615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278936">
    <w:abstractNumId w:val="732789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89515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