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SZABÓ</w:t>
            </w:r>
          </w:p>
          <w:p w:rsidR="00C275A3" w:rsidRDefault="00CA6B74" w:rsidP="00C275A3">
            <w:pPr>
              <w:pStyle w:val="Hallgatokepzes"/>
            </w:pPr>
            <w:r w:rsidRPr="001067CD">
              <w:rPr>
                <w:i/>
              </w:rPr>
              <w:t>szabomarcell02@gmail.com</w:t>
            </w:r>
            <w:r w:rsidRPr="001067CD">
              <w:rPr>
                <w:i/>
              </w:rPr>
              <w:br/>
            </w:r>
            <w:r w:rsidR="00A96AEC">
              <w:t>Commerce and marketing</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Titanilla Mezőné Dr. Oravecz</w:t>
            </w:r>
          </w:p>
          <w:p w:rsidR="00DB4822" w:rsidRDefault="00DB4822" w:rsidP="00BA6BAF">
            <w:pPr>
              <w:pStyle w:val="Konzulensektitulus"/>
            </w:pPr>
            <w:r w:rsidRPr="00DB4822">
              <w:t>adjunct,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companies promoting sustainable consumption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sustainable consumption; sufficient consumption; circular economy; responsible consumption</w:t>
      </w:r>
      <w:r>
        <w:t xml:space="preserve"/>
      </w:r>
    </w:p>
    <w:p>
      <w:pPr>
        <w:widowControl w:val="on"/>
        <w:pBdr/>
        <w:spacing w:before="240" w:after="240" w:line="240" w:lineRule="auto"/>
        <w:ind w:left="0" w:right="0"/>
        <w:jc w:val="left"/>
      </w:pPr>
      <w:r>
        <w:rPr>
          <w:color w:val="000000"/>
          <w:sz w:val="24"/>
          <w:szCs w:val="24"/>
        </w:rPr>
        <w:t xml:space="preserve">Today, sustainability has become a central issue at the regulatory, corporate and individual levels. The general thinking is that sustainability should be achieved by optimising production and reducing emissions, but this seems less and less sufficient. Until now, reducing consumption has been seen as an individual consumer choice, and the incentive to do so has not been seen as a rational economic decision. However, more and more companies have recently started to see reducing overconsumption as an operational objective and strated selling only what is needed. At first glance it may sound contradictory how a for-profit company can operate in a capitalist and consumption-based world based only on selling what is needed, but in recent years more research has started to look at the model and the examples presented there show what they look like in reality.</w:t>
      </w:r>
      <w:r>
        <w:rPr>
          <w:color w:val="000000"/>
          <w:sz w:val="24"/>
          <w:szCs w:val="24"/>
        </w:rPr>
        <w:br/>
        <w:t xml:space="preserve">In my research, I sought to answer the following questions:</w:t>
      </w:r>
      <w:r>
        <w:rPr>
          <w:color w:val="000000"/>
          <w:sz w:val="24"/>
          <w:szCs w:val="24"/>
        </w:rPr>
        <w:br/>
        <w:t xml:space="preserve">- What conditions must a company meet in order to really promote sufficient consumption?</w:t>
      </w:r>
      <w:r>
        <w:rPr>
          <w:color w:val="000000"/>
          <w:sz w:val="24"/>
          <w:szCs w:val="24"/>
        </w:rPr>
        <w:br/>
        <w:t xml:space="preserve">- What marketing methods can be used to make consumers aware of their purchasing decisions?</w:t>
      </w:r>
      <w:r>
        <w:rPr>
          <w:color w:val="000000"/>
          <w:sz w:val="24"/>
          <w:szCs w:val="24"/>
        </w:rPr>
        <w:br/>
        <w:t xml:space="preserve">- What trends in consumer behaviour can be observed in Hungary, especially in relation to sustainable consumption?</w:t>
      </w:r>
      <w:r>
        <w:rPr>
          <w:color w:val="000000"/>
          <w:sz w:val="24"/>
          <w:szCs w:val="24"/>
        </w:rPr>
        <w:br/>
        <w:t xml:space="preserve">- Can sufficiency-based businesses be found in Hungary?</w:t>
      </w:r>
      <w:r>
        <w:rPr>
          <w:color w:val="000000"/>
          <w:sz w:val="24"/>
          <w:szCs w:val="24"/>
        </w:rPr>
        <w:br/>
        <w:t xml:space="preserve">- What are the market opportunities for companies promoting sufficient consumption in Hungary?</w:t>
      </w:r>
      <w:r>
        <w:rPr>
          <w:color w:val="000000"/>
          <w:sz w:val="24"/>
          <w:szCs w:val="24"/>
        </w:rPr>
        <w:br/>
        <w:t xml:space="preserve">During my work I conducted both primary and secondary research. In order to define the business model, I conducted a systematic literature analysis, at the end of which I prepared a definition based on a sample of 20 literature studies. I also examined the extent of overconsumption, consumer behaviour and possible marketing tools.</w:t>
      </w:r>
      <w:r>
        <w:rPr>
          <w:color w:val="000000"/>
          <w:sz w:val="24"/>
          <w:szCs w:val="24"/>
        </w:rPr>
        <w:br/>
        <w:t xml:space="preserve">As a primary quantitative research, I conducted an online questionnaire (n=116), which was statistically analysed. As a qualitative survey, I conducted two focus group interviews with university students and one in-depth interview in the field of green marketing. To present a practical example, I analysed the communication of a Hungarian company promoting sustainable consumption.</w:t>
      </w:r>
      <w:r>
        <w:rPr>
          <w:color w:val="000000"/>
          <w:sz w:val="24"/>
          <w:szCs w:val="24"/>
        </w:rPr>
        <w:br/>
        <w:t xml:space="preserve">The results of the research showed that Hungarian consumers have a positive attitude towards sustainability, but are only willing to pay more for product features that offer practical benefits. There is a surprisingly high number of sustainable consumption businesses in Hungary and their future prospects seem positive.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94791">
    <w:multiLevelType w:val="hybridMultilevel"/>
    <w:lvl w:ilvl="0" w:tplc="10839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94791">
    <w:abstractNumId w:val="92194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063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