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kovacs.dani.geri@gmail.com</w:t>
            </w:r>
            <w:r w:rsidRPr="001067CD">
              <w:rPr>
                <w:i/>
              </w:rPr>
              <w:br/>
            </w:r>
            <w:r w:rsidR="00A96AEC">
              <w:t>Gazdaságinformatika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Dobák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Alkalmazás migrációból eredendő problémák megoldása hatékonyan, erőforrás menedzseri szemmel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tesztautomatizálás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 célja a robotizálás alkalmazásának bemutatása, és annak népszerűsítése a kevésbé szokásos informatikát érintő területekre, ezzel kapacitást spórolva és hatékonyságot növelve, valamint a nagy mennyiségű repetitív feladatok elvégzéséből eredendő hibázási lehetőség csökkentése.</w:t>
      </w:r>
      <w:r>
        <w:rPr>
          <w:color w:val="000000"/>
          <w:sz w:val="24"/>
          <w:szCs w:val="24"/>
        </w:rPr>
        <w:br/>
        <w:t xml:space="preserve">A bankoknál jellemző, hogy jelenleg még kevés anyagi és humán erőforrás van allokálva robotizálásnak, így azt csak limitált mértékben tudja kihasználni a cég. Az erőforrás hiány miatt, jellemzően csak az adatbázis szinkronizálásokat oldják meg robotokkal, illetve a bankot közvetlenül érintő problémákat tudják csak automatizálni, így kihagyva a végfelhasználókat, akiknél a repetitív tevékenységek mennyisége lényegesen meghaladhatja az általánosabban robotizált folyamatok manuálisan történő elvégzésének idejét, és erőforrás igényét. Sok ismétlődő tevékenységet meg lehetne előzni, ha a felhasználó legalább lehetőséget kapna egy platformra, hogy a saját, vagy területéhez kapcsolódó időigényes tevékenységeit automatizálni tudja.</w:t>
      </w:r>
      <w:r>
        <w:rPr>
          <w:color w:val="000000"/>
          <w:sz w:val="24"/>
          <w:szCs w:val="24"/>
        </w:rPr>
        <w:br/>
        <w:t xml:space="preserve">A tanulmány mélységében elmerül, és körbe járja egy adott migrációs probléma megoldásának menetén. A dolgozatomban sorra veszem a lépéseket, és intézkedéseket, amelyeket el kell végezni a folyamat sikeréhez, mint például probléma körüljárása, igény felmérés, kivételkezelés a programon belül, majd ezeket magyarázó ábrákkal mutatom be.</w:t>
      </w:r>
      <w:r>
        <w:rPr>
          <w:color w:val="000000"/>
          <w:sz w:val="24"/>
          <w:szCs w:val="24"/>
        </w:rPr>
        <w:br/>
        <w:t xml:space="preserve">A TDK dolgozat elkészítéséhez többek között a Selenium Webdriver dokumentációjában mélyedek el, mint szakirodalom, hiszen az alkalmazás elsajátítása nélkülözhetetlen a probléma megoldásában. A Selenium Webdriver egy olyan alkalmazás, ami szokványos API-okkal szemben, a felhasználói felületen mozog, így bármire képes, amire egy felhasználó is. Az alkalmazáshoz Java programozási nyelvet használok, hisz ez a legkézenfekvőbb tekintettel, a korábban folytatott tanulmányaimra az Egyetemen.</w:t>
      </w:r>
      <w:r>
        <w:rPr>
          <w:color w:val="000000"/>
          <w:sz w:val="24"/>
          <w:szCs w:val="24"/>
        </w:rPr>
        <w:br/>
        <w:t xml:space="preserve">A dolgozat konklúziójában kiderül, hogy a ráfordított energia, megtanulni az alkalmazást használni, és megírni hozzá a megfelelő kódot, gyorsabb-e, mint manuálisan elvégezni az adott feladatot.</w:t>
      </w:r>
      <w:r>
        <w:rPr>
          <w:color w:val="000000"/>
          <w:sz w:val="24"/>
          <w:szCs w:val="24"/>
        </w:rPr>
        <w:br/>
        <w:t xml:space="preserve">A dolgozat során alkalmazva lesz mind experimentális, mind kvantitatív kutatásmódszertan a program elkészítésének leírása során, majd egy rövid költség-hatékonysági elemzéssel fogjuk megtudni a dolgozat kérdéseire a válaszokat.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92365">
    <w:multiLevelType w:val="hybridMultilevel"/>
    <w:lvl w:ilvl="0" w:tplc="22379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92365">
    <w:abstractNumId w:val="59192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539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