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RICHARD MONDI</w:t>
            </w:r>
          </w:p>
          <w:p w:rsidR="00C275A3" w:rsidRDefault="00CA6B74" w:rsidP="00C275A3">
            <w:pPr>
              <w:pStyle w:val="Hallgatokepzes"/>
            </w:pPr>
            <w:r w:rsidRPr="001067CD">
              <w:rPr>
                <w:i/>
              </w:rPr>
              <w:t>mondirichard00@gmail.com</w:t>
            </w:r>
            <w:r w:rsidRPr="001067CD">
              <w:rPr>
                <w:i/>
              </w:rPr>
              <w:br/>
            </w:r>
            <w:r w:rsidR="00A96AEC">
              <w:t>International Business Economics</w:t>
            </w:r>
            <w:r w:rsidR="00A96AEC">
              <w:br/>
            </w:r>
            <w:r w:rsidR="00E77B23">
              <w:t>BA, 5. semester</w:t>
            </w:r>
          </w:p>
          <w:p w:rsidR="00C265CE" w:rsidRPr="009E5FF1" w:rsidRDefault="00E77B23" w:rsidP="00BA6BAF">
            <w:pPr>
              <w:pStyle w:val="Hallgatointezmeny-kar"/>
              <w:rPr>
                <w:b/>
                <w:caps/>
              </w:rPr>
            </w:pPr>
            <w:r>
              <w:t>Budapest Business University</w:t>
            </w:r>
            <w:r w:rsidR="00C275A3">
              <w:br/>
            </w:r>
            <w:r w:rsidR="00DB4822">
              <w:t>College of International Management and Business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Budai László</w:t>
            </w:r>
          </w:p>
          <w:p w:rsidR="00DB4822" w:rsidRDefault="00DB4822" w:rsidP="00BA6BAF">
            <w:pPr>
              <w:pStyle w:val="Konzulensektitulus"/>
            </w:pPr>
            <w:r w:rsidRPr="00DB4822">
              <w:t>Associate Professor, BGE KKK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Enterprise Use of Generative AI Systems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Artifical Intelligence; Generative AI</w:t>
      </w:r>
      <w:r>
        <w:t xml:space="preserve"/>
      </w:r>
    </w:p>
    <w:p>
      <w:pPr>
        <w:widowControl w:val="on"/>
        <w:pBdr/>
        <w:spacing w:before="240" w:after="240" w:line="240" w:lineRule="auto"/>
        <w:ind w:left="0" w:right="0"/>
        <w:jc w:val="left"/>
      </w:pPr>
      <w:r>
        <w:rPr>
          <w:color w:val="000000"/>
          <w:sz w:val="24"/>
          <w:szCs w:val="24"/>
        </w:rPr>
        <w:t xml:space="preserve">In my scientific thesis, I examined the perception and use of artificial intelligence, including generative AI systems in the IT labour market. The main objective of my research was to answer the question to what extent generative AI systems support the work of IT professionals, how often and for what purpose they are used, what are the advantages and disadvantages of their use in companies, and what are their possible limitations. Since the release of the OpenAI ChatGPT version 3.5, the development of AI has received more media attention than usual, and this is also of personal interest to me. Therefore, I wanted to put the usability of generative AI systems in the workplace in a scientific perspective, to gain insight into the perspective of IT professionals working in real professional environments and to assess their experience, thus gaining deeper knowledge on the topic.</w:t>
      </w:r>
    </w:p>
    <w:p>
      <w:pPr>
        <w:widowControl w:val="on"/>
        <w:pBdr/>
        <w:spacing w:before="240" w:after="240" w:line="240" w:lineRule="auto"/>
        <w:ind w:left="0" w:right="0"/>
        <w:jc w:val="left"/>
      </w:pPr>
      <w:r>
        <w:rPr>
          <w:color w:val="000000"/>
          <w:sz w:val="24"/>
          <w:szCs w:val="24"/>
        </w:rPr>
        <w:t xml:space="preserve">My research first focused on the theoretical study of artificial intelligence, in which I detailed the technologies that build AI, such as artificial neural networks, language models, the principles of machine learning and prompt engineering. I also discuss how neural networks, large language models, and deep learning technologies are combined in a given generative AI system. I investigated 3 main hypotheses which were related to generative AI usage patterns in the workplace, the purposes and cases of generative AI usage, and the intersection of human resources and AI systems in the workplace. As I wanted to get opinions and deeper thoughts about the phenomenon, I conducted qualitative research by conducting in-depth interviews with five experienced IT professionals working in different fields, whose innovative thoughts contributed to finding answers to my hypotheses and to the realisation of the project. I paid particular attention to the diversity of the interviewees' selection, as I wanted to get as broad a range of perspectives as possible. The different opinions and experiences expressed by the professionals during the interviews allowed me to incorporate really valuable and different ideas into my thesis.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2355168">
    <w:multiLevelType w:val="hybridMultilevel"/>
    <w:lvl w:ilvl="0" w:tplc="2852085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2355168">
    <w:abstractNumId w:val="9235516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9597653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