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SÁNDOR GULYÁS</w:t>
            </w:r>
          </w:p>
          <w:p w:rsidR="00C275A3" w:rsidRDefault="00CA6B74" w:rsidP="00C275A3">
            <w:pPr>
              <w:pStyle w:val="Hallgatokepzes"/>
            </w:pPr>
            <w:r w:rsidRPr="001067CD">
              <w:rPr>
                <w:i/>
              </w:rPr>
              <w:t>gulytof01@gmail.com</w:t>
            </w:r>
            <w:r w:rsidRPr="001067CD">
              <w:rPr>
                <w:i/>
              </w:rPr>
              <w:br/>
            </w:r>
            <w:r w:rsidR="00A96AEC">
              <w:t>Commerce and marketing</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András Kovács</w:t>
            </w:r>
          </w:p>
          <w:p w:rsidR="00DB4822" w:rsidRDefault="00DB4822" w:rsidP="00BA6BAF">
            <w:pPr>
              <w:pStyle w:val="Konzulensektitulus"/>
            </w:pPr>
            <w:r w:rsidRPr="00DB4822">
              <w:t>associate professor and head of department,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inflation on pricing and consumer decisions in food retailing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pricing; consumer behaviour; inflation; Hungarian economy; food retail</w:t>
      </w:r>
      <w:r>
        <w:t xml:space="preserve"/>
      </w:r>
    </w:p>
    <w:p>
      <w:pPr>
        <w:widowControl w:val="on"/>
        <w:pBdr/>
        <w:spacing w:before="240" w:after="240" w:line="240" w:lineRule="auto"/>
        <w:ind w:left="0" w:right="0"/>
        <w:jc w:val="left"/>
      </w:pPr>
      <w:r>
        <w:rPr>
          <w:color w:val="000000"/>
          <w:sz w:val="24"/>
          <w:szCs w:val="24"/>
        </w:rPr>
        <w:t xml:space="preserve">The economic factors that have influenced the food market in recent years have brought about significant changes. The aim of my research is to gain an insight into how food price rises have affected the pricing of a retail company, how consumer choices have changed as a result and how chains are adapting to this.</w:t>
      </w:r>
    </w:p>
    <w:p>
      <w:pPr>
        <w:widowControl w:val="on"/>
        <w:pBdr/>
        <w:spacing w:before="240" w:after="240" w:line="240" w:lineRule="auto"/>
        <w:ind w:left="0" w:right="0"/>
        <w:jc w:val="left"/>
      </w:pPr>
      <w:r>
        <w:rPr>
          <w:color w:val="000000"/>
          <w:sz w:val="24"/>
          <w:szCs w:val="24"/>
        </w:rPr>
        <w:br/>
        <w:t xml:space="preserve">My research explores the relationship between inflation and prices across schools of economics and the evolution of inflation today. In addition, I will summarise the main characteristics of the food retail market, its domestic structure and finally, I will elaborate on the knowledge of retail pricing. As part of my own research, I first asked consumers, in the form of a questionnaire survey, about the impact of the price increases on their consumption patterns. I then present the results of a consumer price monitoring exercise, which lasted for 9 months in the form of a consumer price analysis of 16 products in Hungary's most prominent FMCG chains. Finally, I have conducted a focus group interview with 3 purchasing professionals working at SPAR Hungary who have extensive professional experience in pricing. In my review, I will focus on the main findings of my research.</w:t>
      </w:r>
    </w:p>
    <w:p>
      <w:pPr>
        <w:widowControl w:val="on"/>
        <w:pBdr/>
        <w:spacing w:before="240" w:after="240" w:line="240" w:lineRule="auto"/>
        <w:ind w:left="0" w:right="0"/>
        <w:jc w:val="left"/>
      </w:pPr>
      <w:r>
        <w:rPr>
          <w:color w:val="000000"/>
          <w:sz w:val="24"/>
          <w:szCs w:val="24"/>
        </w:rPr>
        <w:br/>
        <w:t xml:space="preserve">Based on my responses to the questionnaire (N=152), consumers are most likely to look for products on sale more often due to inflation (n=96), while the second most common reason given by 55 respondents was to buy less than they used to. Other frequent responses were to replace previously bought products with cheaper ones (n=51), to buy less in value (n=47) and to buy less frequently (n=37). 18 respondents indicated that their shopping habits had not changed as a result of price increases. Based on my measurement of consumer price trends, SPAR prices decreased the most (-1.81%) on average per month over the period, while Penny Market saw the largest monthly increase (1.39%) compared to the previous months. In terms of price volatility, the monthly average change was lowest at Tesco with 3.75%, while the monthly average price of products fluctuated the most at CBA with 11.88%. From my interviews, I learned that the biggest lesson of inflation for companies is the flexibility to manage change, and their future challenge is to rethink their pricing and promotional strategies to ensure profitability, while the permanent cause of the economic situation was the permanent exit of several smaller players.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82500">
    <w:multiLevelType w:val="hybridMultilevel"/>
    <w:lvl w:ilvl="0" w:tplc="34349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82500">
    <w:abstractNumId w:val="177825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624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