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SZELECZKI MIHÁLY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daniszeleczki13@gmail.com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Antalóczy Katalin CSc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Éghajlatvédelem a "Brüsszel-hatás" árnyékában: Az Európai Unió erdőirtásmentes termékekről szóló rendeletének hatásai a brazil kávéiparra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Európai Unió; európai jogalkotás; Brazília; erdőirtás; kávészektor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biztos alapokon nyugvó szabályozási hatalma révén olyan megkerülhetetlen előírásokat alkot, amelyek meghaladják a világ valamennyi országában hatályos jogszabályok elvárásait. A 2023-ban elfogadott erdőirtásmentes termékekről szóló rendelet mintapéldája az integráció kiterjedt szabályozói képességének. Amellett, hogy kitiltja az Unió piacáról az erdőirtásokhoz köthető termékeket, arra ösztönzi a piaci szereplőket, hogy megfeleljenek a legszigorúbb előírásoknak. Ha ugyanis eleget tesznek ezeknek a világ szinten is érvényesülő követelményeknek, nem csak az EU piacához nyernek hozzáférést, de továbbra is megőrzik kapcsolataikat az enyhébb feltételeket támasztó piacokkal. A rendelet tehát kiválóan szemlélteti a jelenséget mely a nemzetközi szakirodalomban „Brüsszel-hatás” néven vált ismertté.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keretein belül a brazíliai kávészektor vizsgálatára kerül sor a „Brüsszel-hatás” és az erdőirtásmentes termékekről szóló rendelet kontextusában. Brazília ugyanis, mint a világ legnagyobb kávétermelő országa és az Európai Unió egyik legjelentősebb kávéimportőre hatványozottan tapasztalja a brüsszeli szigor érvényesülését.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következő kérdésekre keresem a választ: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Lesz-e szüksége Brazíliának külső anyagi segítségre ahhoz, hogy megfeleljen az erdőirtásmentes termékekről szóló rendelet előírásainak?</w:t>
      </w:r>
      <w:r>
        <w:rPr>
          <w:color w:val="000000"/>
          <w:sz w:val="24"/>
          <w:szCs w:val="24"/>
        </w:rPr>
        <w:br/>
        <w:t xml:space="preserve">• Milyen változtatások és újítások szükségesek ahhoz, hogy a brazíliai kávészektor megfeleljen a rendelet előírásainak?</w:t>
      </w:r>
      <w:r>
        <w:rPr>
          <w:color w:val="000000"/>
          <w:sz w:val="24"/>
          <w:szCs w:val="24"/>
        </w:rPr>
        <w:br/>
        <w:t xml:space="preserve">• Melyek a rendelet várható hatásai a brazíliai kávészektor szereplőire nézve?</w:t>
      </w:r>
      <w:r>
        <w:rPr>
          <w:color w:val="000000"/>
          <w:sz w:val="24"/>
          <w:szCs w:val="24"/>
        </w:rPr>
        <w:br/>
        <w:t xml:space="preserve">• Hozzájárul-e a „Brüsszel-hatás” az éghajlatvédelmi törekvések megvalósulásához?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módszertana a témához illeszkedő szekunder kutatás, amely kiegészül a nemzetközi szakirodalom, a vonatkozó jogszabályi háttér és a kapcsolódó szekunder statisztikai adatok szintetizáló vizsgálatával. Továbbá a hatásvizsgálatok szempontrendszerét alkalmazva az erdőirtásmentes termékekről szóló rendelet várható hatásait a brazíliai kávészektorban, kvalitatív hatásbecslés segítségével térképezem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eredményeként rámutatok az Európai Unió jogi hozzájárulására a brazíliai erdőirtások sikeres visszaszorításához. Brazília azonban külső anyagi támogatásra szorul a kávéipari vállalatai és termelői előtt álló megfelelési kötelezettség okozta átállási kihívások leküzdéséhez, valamint a brazil állami kezdeményezés nyomán zajló „zöld átmenet” eredményes megvalósításához.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353697">
    <w:multiLevelType w:val="hybridMultilevel"/>
    <w:lvl w:ilvl="0" w:tplc="99184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353697">
    <w:abstractNumId w:val="443536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98678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