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ALI EDINA AIDA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aliedinaaida@gmail.com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Markó-Kucsera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Daganat specifikus distressz szint mérésének lehetőségei – a QSC-R 23 kérdőív magyar nyelvű adaptációja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daganatos betegség; distressz; onkopszichológia; szűrés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daganatos betegség diagnózisa és a vele járó kezelés mind fizikailag, mind érzelmileg kihívást jelenthet az érintettek számára. A betegek mentális egészsége kulcsfontosságú a kezelés és rehabilitáció sikerességét tekintve is. A kutatás célja a daganatos betegek pszichés szorongásának betegség-specifikus módon történő felmérése a QSC-R 23 (Questionnaire on Stress in Cancer Patients) kérdőív magyar nyelvre történő adaptációja kapcsán.</w:t>
      </w:r>
      <w:r>
        <w:rPr>
          <w:color w:val="000000"/>
          <w:sz w:val="24"/>
          <w:szCs w:val="24"/>
        </w:rPr>
        <w:br/>
        <w:t xml:space="preserve">A vizsgálatban két onkológiai centrum betegei vettek részt (N=210). A mérőmódszer 23 daganatspecifikus stresszhelyzettel kapcsolatos tételből áll, amelyekre a relevancia és a szorongás mértéke szempontjából kell válaszolni. A kérdőív belső validitását Cronbach- alfa értékkel, a vizsgált dimenziókat egy- és többváltozós varianciaanalízissel teszteltük. A statisztikai eljáráshoz SPSS szoftvert alkalmaztunk. A vizsgálathoz tartozó etikai engedély száma: BM/11797-1/2023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vizsgált személyek átlagéletkora 63,53 év (±11,38 SD) volt. A leggyakrabban előforduló daganat a férfiaknál a vastagbél, nőknél az emlő tumor volt. A kérdőív Cronbach’s alfa értéke (0,939) alapján annak megbízhatósága igen magas. A legnagyobb stresszkeltők a fáradtság érzése, a félelem a betegség súlyosbodásától és az alvási problémák voltak. Alvási nehézség esetében szignifikánsan magasabb volt a distressz értéke a nőknél, mint a férfiaknál (p=0,008, 95% CI 0,130-0,085). A legmagasabb distressz szinttel az emlőrákos betegek rendelkeztek, a többi betegcsoporthoz viszonyítva az eltérés szignifikáns volt (p&lt;0,009 95% CI 0,095-0,014).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daganatspecifikus szorongásos kérdőívek pontosabb betekintést adnak a betegek hétköznapi megéléseibe, nagy biztonsággal nyújtanak támpontot a rutin gyógyászatban, különösen akkor, ha a cél a pszichoonkológiai támogatást igénylő betegek azonosítása.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50235">
    <w:multiLevelType w:val="hybridMultilevel"/>
    <w:lvl w:ilvl="0" w:tplc="19354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50235">
    <w:abstractNumId w:val="993502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720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