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ati.berta@gmail.com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Klivényi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Zádori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Bizonytalan jelentőségű genetikai variánsok értelmezése frontotemporális neurokognitívzavarban a SZTE Neurológiai Klinika beteganyagán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neurokognitív zavar, frontotemporalis, genetika, új generációs szekvenálás, bizonytalan jelentőségű variánsok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frontotemporális neurokognitív zavar (FTNKZ) 10-20%-ában azonosítható genetikai eredet. Ennek ellenére FTNKZ-ban a nemzetközi ajánlások minden beteg esetében javasolják genetikai vizsgálat elvégzését. Ez első körben a c9orf72 gén intronikus hexanukleotid repeat expanziójának meghatározását, az erre negatív egyéneknél pedig új generációs szekvenálás keretében készült célzott panel vagy teljes exom szekvenálást jelent. Célunk a SZTE Neurológiai Klinikán 2017-2022 között azonosított 18 FTNKZ-os beteg közül a genetikai analízisben részesült 11 egyénből a c9orf72 gén intronikus hexanukleotid repeat expanzióra negatívak további genetikai karakterizálása volt.</w:t>
      </w:r>
      <w:r>
        <w:rPr>
          <w:color w:val="000000"/>
          <w:sz w:val="24"/>
          <w:szCs w:val="24"/>
        </w:rPr>
        <w:br/>
        <w:t xml:space="preserve">Módszerek: Vizsgálatunk során 9 fő esetén végeztünk új generációs szekvenálást. Az analízishez a Centogene amiotrófiás laterál szklerózis/demencia paneljét használtuk a szakirodalom alapján további 17 génnel kiegészítve, így összesen 120 gén érintettségének vizsgálatára került sor. A talált variánsok értelmezését az Amerikai Orvosgenetikai és Genomikai Kollégium 2015-ös ajánlásait figyelembe véve a Franklin, VarSome és SpliceAI weboldalak segítségével végeztük.</w:t>
      </w:r>
      <w:r>
        <w:rPr>
          <w:color w:val="000000"/>
          <w:sz w:val="24"/>
          <w:szCs w:val="24"/>
        </w:rPr>
        <w:br/>
        <w:t xml:space="preserve">Eredmények: A vizsgálat során patogén vagy valószínűleg patogén eltérés nem igazolódott. A klinikai képpel összefüggésbe hozható bizonytalan jelentőségű variánst 2 beteg esetén azonosítottunk, a DCTN1, illetve HNRNPA1 génekben.</w:t>
      </w:r>
      <w:r>
        <w:rPr>
          <w:color w:val="000000"/>
          <w:sz w:val="24"/>
          <w:szCs w:val="24"/>
        </w:rPr>
        <w:br/>
        <w:t xml:space="preserve">Megbeszélés: A találatok inkomplett, vagy életkor-függő penetranciáját is figyelembe véve a szegregáció analízis információ értéke kérdéses. Funkcionális vizsgálatok, valamint az adatbázisokban rendelkezésre álló adatok bővülésének függvényében a találatok patogén jellegének újra értelmezése segíthet a biztosabb diagnózis felállításában.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41359">
    <w:multiLevelType w:val="hybridMultilevel"/>
    <w:lvl w:ilvl="0" w:tplc="62081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41359">
    <w:abstractNumId w:val="55641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30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