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PÁPISTA MÁTÉ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papista.mate@gmail.com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Resál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Originális infliximabról bioszimiler készítményre finanszírozási okból történő váltásának hatékonysága és biztonságossága gyulladásos bélbetegek körében – prospektív kohorsz tanulmány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IBD; infliximab; bioszimiler; hatékonyság; biztonságosság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gyulladásos bélbetegségek [IBD: Crohn-betegség (CD), colitis ulcerosa (UC)] kezelését forradalmasította az elsőként bevezetett tumor nekrózis faktor α gátló infliximab (IFX). A biohasonló készítmények költségmegtakarítást eredményezhetnek, azonban az egyes szerek esetében a hatékonysági és a biztonságossági adatok nem elegendők. Magyarországon 2020-ban kötelező biohasonló készítményváltások zajlottak le a finanszírozási protokoll szerint IFX esetében, így célul tűztük ki, hogy megvizsgáljuk az originális IFX biohasonlóra történő váltásának hatékonyságát és biztonságosságát.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Prospektív kohorsz tanulmányunkba olyan felnőtt IBD-s betegeket vontunk be, akiknél originális IFX – bioszimiler váltás következett be finanszírozási okok miatt. Az utánkövetési idő 52 hét volt. Demográfiai, klinikai és laboratóriumi adatokat rögzítettünk a 0., 8., 16., 24. és 52. héten, míg a 0. és 24. héten szérum IFX-szintet mértünk. Elsődleges végpont a szérum IFX változása volt, másodlagos végpont a klinikai aktivitás változása és a mellékhatások voltak.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142 beteg vett részt a vizsgálatban (medián életkor: 41,2 [IQR: 32,3-49,6]; nő/ffi arány: 65/77; CD: 97, UC: 42, átlagos utánkövetési idő 46,2 ± 10,3 hét). A váltás nem befolyásolta a szérum IFX-szintet (p=0,106; baseline: 3201±,7 24. hét: 3667,1 ± 2653,0), és a betegség klinikai aktivitása is változatlan maradt (parciális Mayo: p=0,593; baseline: 1,0 ± 1,1, outcome: 1,2 ± 1,4 , Crohn’s disease activity index [CDAI]: p=0,380; baseline: 56,1 ± 37,3, outcome: 61,1 ± 45,6).</w:t>
      </w:r>
      <w:r>
        <w:rPr>
          <w:color w:val="000000"/>
          <w:sz w:val="24"/>
          <w:szCs w:val="24"/>
        </w:rPr>
        <w:br/>
        <w:t xml:space="preserve">Szeren maradt a betegek 83,1%-a. A leállás okai 9 loss of response, 8 allergiás reakció, 3 paradox reakció (hámló, viszkető bőrelváltozás, vasculitis, polyarthritis), 1-1 esetben graviditas és rossz közérzet voltak.</w:t>
      </w:r>
      <w:r>
        <w:rPr>
          <w:color w:val="000000"/>
          <w:sz w:val="24"/>
          <w:szCs w:val="24"/>
        </w:rPr>
        <w:br/>
        <w:t xml:space="preserve">A terápián maradást érdemben prediktáló tényezőt nem azonosítottunk. A kohorszban súlyos adverz esemény nem fordult elő.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Eredményeink alapján a biohasonló készítményre váltás során nem csökkent a szérum IFX szint, valamint nem befolyásolta a klinikai aktivitást. A biohasonló készítmény biztonságosnak bizonyult, súlyos adverz esemény nem fordult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2773">
    <w:multiLevelType w:val="hybridMultilevel"/>
    <w:lvl w:ilvl="0" w:tplc="66767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2773">
    <w:abstractNumId w:val="81182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117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