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BENDEGUZ BEKESI</w:t>
            </w:r>
          </w:p>
          <w:p w:rsidR="00C275A3" w:rsidRDefault="00CA6B74" w:rsidP="00C275A3">
            <w:pPr>
              <w:pStyle w:val="Hallgatokepzes"/>
            </w:pPr>
            <w:r w:rsidRPr="001067CD">
              <w:rPr>
                <w:i/>
              </w:rPr>
              <w:t>bekesigergobendeguz@gmail.com</w:t>
            </w:r>
            <w:r w:rsidRPr="001067CD">
              <w:rPr>
                <w:i/>
              </w:rPr>
              <w:br/>
            </w:r>
            <w:r w:rsidR="00A96AEC">
              <w:t>Regional and Environmental Economics</w:t>
            </w:r>
            <w:r w:rsidR="00A96AEC">
              <w:br/>
            </w:r>
            <w:r w:rsidR="00E77B23">
              <w:t>MSc, 1.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István Tózsa</w:t>
            </w:r>
          </w:p>
          <w:p w:rsidR="00DB4822" w:rsidRDefault="00DB4822" w:rsidP="00BA6BAF">
            <w:pPr>
              <w:pStyle w:val="Konzulensektitulus"/>
            </w:pPr>
            <w:r w:rsidRPr="00DB4822">
              <w:t>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Supporting Local Marketing with Artificial Intelligence-Based Predictions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local marketing, local development, decision support system</w:t>
      </w:r>
      <w:r>
        <w:t xml:space="preserve"/>
      </w:r>
    </w:p>
    <w:p>
      <w:pPr>
        <w:widowControl w:val="on"/>
        <w:pBdr/>
        <w:spacing w:before="240" w:after="240" w:line="240" w:lineRule="auto"/>
        <w:ind w:left="0" w:right="0"/>
        <w:jc w:val="left"/>
      </w:pPr>
      <w:r>
        <w:rPr>
          <w:color w:val="000000"/>
          <w:sz w:val="24"/>
          <w:szCs w:val="24"/>
        </w:rPr>
        <w:t xml:space="preserve">One of the main focal points of the 21st century is the realm of data-driven technologies. These are the innovations that induce progress in a wide range of fields or harness potential that was previously beyond human cognition. This holds true in the field of marketing, particularly in the domain of local marketing. In order for decision-makers responsible for the future of a destination to determine the impact of their decisions on the satisfaction of the residents of that destination and to identify future paths worth pursuing, the use of data-driven technologies is essential.</w:t>
      </w:r>
    </w:p>
    <w:p>
      <w:pPr>
        <w:widowControl w:val="on"/>
        <w:pBdr/>
        <w:spacing w:before="240" w:after="240" w:line="240" w:lineRule="auto"/>
        <w:ind w:left="0" w:right="0"/>
        <w:jc w:val="left"/>
      </w:pPr>
      <w:r>
        <w:rPr>
          <w:color w:val="000000"/>
          <w:sz w:val="24"/>
          <w:szCs w:val="24"/>
        </w:rPr>
        <w:t xml:space="preserve">During my work, I conducted estimations based on data that can be requested from statistical offices and is openly accessible. These estimations revolved around the satisfaction, success in attracting capital, development, values, livability, tourism, and strategy aspects of individual destinations. I compared linear regression, polynomial regression, decision tree, and random forest machine learning models in both standardized, normalized, and raw cases. I performed their training and testing using cross-validation techniques. My best ensemble-based machine learning model is capable of predicting the satisfaction indices of individual destinations with an average error of less than 12%, even in the case of an extremely small training dataset consisting of only four destinations.</w:t>
      </w:r>
    </w:p>
    <w:p>
      <w:pPr>
        <w:widowControl w:val="on"/>
        <w:pBdr/>
        <w:spacing w:before="240" w:after="240" w:line="240" w:lineRule="auto"/>
        <w:ind w:left="0" w:right="0"/>
        <w:jc w:val="left"/>
      </w:pPr>
      <w:r>
        <w:rPr>
          <w:color w:val="000000"/>
          <w:sz w:val="24"/>
          <w:szCs w:val="24"/>
        </w:rPr>
        <w:t xml:space="preserve">In my work, I first briefly overview the main aspects related to local marketing, then I turn to the individual data, Dálnok, Esztelnek, Zabola, Csíkszentdomokos, and Kovászna's statistical, freely available, and surveyed satisfaction data. Taking the former two types of data as input, and satisfaction as output, I then teach and evaluate machine learning models, as well as improve them with ensemble learning and hyper-parameter optimization. During my work, I can provide a novel approach for decision-makers in the interest of effective local marketing. The predictive modeling applied in this field with the help of machine learning is a completely novel approach. The good accuracy achieved despite the small sample size is thanks to the many different tried machine learning models, as well as the Tree-structured Parzen Estimator supported ensemble learning. The combined application of these methods is a new approach.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5837">
    <w:multiLevelType w:val="hybridMultilevel"/>
    <w:lvl w:ilvl="0" w:tplc="27416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5837">
    <w:abstractNumId w:val="59165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39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