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SEBŐK MÁTYÁS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sebokmatyas01@gmail.com</w:t>
            </w:r>
            <w:r w:rsidRPr="001067CD">
              <w:rPr>
                <w:i/>
              </w:rPr>
              <w:br/>
            </w:r>
            <w:r w:rsidR="00A96AEC">
              <w:t>programtervező 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Vincellér Zoltán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elektromos fogyasztásának rövid távú előrejelzése mesterséges intelligenciával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idősoros előrejelzés; többmodelles rekurzió; elektromos fogyasztás előrejelzése; mély tanulás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egy magyarországi adatokból összeszervezett, elektromos fogyasztási, időjárási és idősoros változókkal ellátott idősoron hasonlítok össze gépi- és mély-tanulási modelleket, valamint előrejelzési stratégiákat. Mivel a fogyasztást sok, ország specifikus tényező befolyásolja így fontos sok modell összehasonlítása Magyarországi adathalmazon, hogy a legjobb konfiguráció kiválaszható legyen.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következő stratégiák jelennek meg: MIMO - több bemenetes több kimenetes, Seq2Seq - szekvenciából szekvencia, Recursive - rekurzív, MMRec - többmodelles rekurzív (a dolgozat részeként kidolgozott új stratégia). Használt neurális hálós modellek: Konvoluciós háló, Temporális konvolúciós háló, LSTM, GGRU.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Új stratégiaként a rekurzív stratégia egy többmodelles változatát dolgozom ki, mely kihasználja, hogy egyes változókat mely modellek jeleznek előre eredményesebben, valamint mely változókat tudunk egyszerű képlettel számolni így csökkentve az előrejelezni kívánt dimenziószámot. A dolgozat egyik fő eredménye ez a stratégia, mely messze felülmúlja az eredeti rekurzív stratégiát. A második eredmény a modellek részletes teljesítményének vizsgálata melyben kiderül, hogy az adott adathalmazra a GRU-val használt Seq2Seq stratégia a legeredeményesebb.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bemutatott modellek összehasonlítását felhasználva egyszerű egy applikáció létrehozása, mely az adott előrejelzéseket megadja. Az ilyesféle előrejelzések pedig jól fehasználhatók az ipari és piaci résztvevők kölcségeinek optimalizálására. A létrehozott MMRec stratégia teljesítménye arra mutat, hogy más idősoros előrejelzési területeken, ahol a külső változók fontosabbak, kimagasló eredményeket hozhat.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--- ACM klasszifikáció ---</w:t>
      </w:r>
      <w:r>
        <w:rPr>
          <w:color w:val="000000"/>
          <w:sz w:val="24"/>
          <w:szCs w:val="24"/>
        </w:rPr>
        <w:br/>
        <w:t xml:space="preserve">-- Computing methodologies / Machine learning / Learning paradigms /Supervised learning / Supervised learning by regression</w:t>
      </w:r>
      <w:r>
        <w:rPr>
          <w:color w:val="000000"/>
          <w:sz w:val="24"/>
          <w:szCs w:val="24"/>
        </w:rPr>
        <w:br/>
        <w:t xml:space="preserve">-- Computing methodologies / Machine learning / Machine learning approaches / Neural networks</w:t>
      </w:r>
      <w:r>
        <w:rPr>
          <w:color w:val="000000"/>
          <w:sz w:val="24"/>
          <w:szCs w:val="24"/>
        </w:rPr>
        <w:br/>
        <w:t xml:space="preserve">-- Applied computing / Operations research / Forecasting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183723">
    <w:multiLevelType w:val="hybridMultilevel"/>
    <w:lvl w:ilvl="0" w:tplc="6675342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183723">
    <w:abstractNumId w:val="521837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908413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