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HANIF MUSTAFA BUDIYANTO</w:t>
            </w:r>
          </w:p>
          <w:p w:rsidR="00C275A3" w:rsidRDefault="00CA6B74" w:rsidP="00C275A3">
            <w:pPr>
              <w:pStyle w:val="Hallgatokepzes"/>
            </w:pPr>
            <w:r w:rsidRPr="001067CD">
              <w:rPr>
                <w:i/>
              </w:rPr>
              <w:t>sq0z2b@inf.elte.hu</w:t>
            </w:r>
            <w:r w:rsidRPr="001067CD">
              <w:rPr>
                <w:i/>
              </w:rPr>
              <w:br/>
            </w:r>
            <w:r w:rsidR="00A96AEC">
              <w:t>Student</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Hajder Levente</w:t>
            </w:r>
          </w:p>
          <w:p w:rsidR="00DB4822" w:rsidRDefault="00DB4822" w:rsidP="00BA6BAF">
            <w:pPr>
              <w:pStyle w:val="Konzulensektitulus"/>
            </w:pPr>
            <w:r w:rsidRPr="00DB4822">
              <w:t>egyetemi docens, ELTE IK</w:t>
            </w:r>
          </w:p>
        </w:tc>
      </w:tr>
      <w:tr w:rsidR="00DB4822" w:rsidTr="00DB4822">
        <w:tc>
          <w:tcPr>
            <w:tcW w:w="9854" w:type="dxa"/>
          </w:tcPr>
          <w:p w:rsidR="00DB4822" w:rsidRPr="00DB4822" w:rsidRDefault="00DB4822" w:rsidP="00BA6BAF">
            <w:pPr>
              <w:pStyle w:val="Konzulenseknev"/>
            </w:pPr>
            <w:r w:rsidRPr="00DB4822">
              <w:t>Kovács Bandó</w:t>
            </w:r>
          </w:p>
          <w:p w:rsidR="00DB4822" w:rsidRDefault="00DB4822" w:rsidP="00BA6BAF">
            <w:pPr>
              <w:pStyle w:val="Konzulensektitulus"/>
            </w:pPr>
            <w:r w:rsidRPr="00DB4822">
              <w:t>intézeti mérnök,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Box Dimension Estimation Through Sensor Fusion for a Parcel Unpacking Robot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Számítógépes rendszerek felépítése, Beágyazott és kiberfizikai rendszerek, Robotika</w:t>
      </w:r>
      <w:r>
        <w:t xml:space="preserve"/>
      </w:r>
    </w:p>
    <w:p>
      <w:pPr>
        <w:widowControl w:val="on"/>
        <w:pBdr/>
        <w:spacing w:before="240" w:after="240" w:line="240" w:lineRule="auto"/>
        <w:ind w:left="0" w:right="0"/>
        <w:jc w:val="left"/>
      </w:pPr>
      <w:r>
        <w:rPr>
          <w:color w:val="000000"/>
          <w:sz w:val="24"/>
          <w:szCs w:val="24"/>
        </w:rPr>
        <w:t xml:space="preserve">The manual unpacking of parcel boxes, known for its repetitive and labor-intensive nature, could greatly benefit from the introduction of a fully automated unpacking robot. In this paper, we evaluate and compare two distinct methods to obtain the key points and volumetric dimensions of a rectangular box, which are crucial for the accurate operation of the unpacking robot. </w:t>
      </w:r>
    </w:p>
    <w:p>
      <w:pPr>
        <w:widowControl w:val="on"/>
        <w:pBdr/>
        <w:spacing w:before="240" w:after="240" w:line="240" w:lineRule="auto"/>
        <w:ind w:left="0" w:right="0"/>
        <w:jc w:val="left"/>
      </w:pPr>
      <w:r>
        <w:rPr>
          <w:color w:val="000000"/>
          <w:sz w:val="24"/>
          <w:szCs w:val="24"/>
        </w:rPr>
        <w:t xml:space="preserve">The first method relies on two 2D LiDAR installed both vertically and horizontally to capture the essential sides of the box. The second method leverages the structured-light stereo depth camera which takes depth images from multiple perspectives to get the complete point cloud model of the rectangular container. Furthermore, we combine both approaches to acquire more accurate measurements. Both of these methods benefit from the RANSAC-based algorithm to segment the side of the box. The unpacking process is subsequently performed by moving the robotic arm equipped with a sharp-edge tool to cut open the box. Additionally, we propose our method to fuse the 2D LiDAR points with the depth camera point cloud by using a custom calibration target.</w:t>
      </w:r>
    </w:p>
    <w:p>
      <w:pPr>
        <w:widowControl w:val="on"/>
        <w:pBdr/>
        <w:spacing w:before="240" w:after="240" w:line="240" w:lineRule="auto"/>
        <w:ind w:left="0" w:right="0"/>
        <w:jc w:val="left"/>
      </w:pPr>
      <w:r>
        <w:rPr>
          <w:color w:val="000000"/>
          <w:sz w:val="24"/>
          <w:szCs w:val="24"/>
        </w:rPr>
        <w:t xml:space="preserve">In this work, I was actively involved in developing robust software to extract key points and volumetric dimensions of boxes using both 2D LiDAR and camera systems. I contributed to the theoretical formulation and implementation of the sensor fusion method that integrates 2D LiDAR and multiple camera inputs. Additionally, I conducted measurements and analysis of the developed algorithms.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49205">
    <w:multiLevelType w:val="hybridMultilevel"/>
    <w:lvl w:ilvl="0" w:tplc="91820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49205">
    <w:abstractNumId w:val="14049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331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