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PALKOVICS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palkovicsattila2@gmail.com</w:t>
            </w:r>
            <w:r w:rsidRPr="001067CD">
              <w:rPr>
                <w:i/>
              </w:rPr>
              <w:br/>
            </w:r>
            <w:r w:rsidR="00A96AEC">
              <w:t>Mezőgazdasági és élelmiszeripari gépészmérnök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Antal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Cimbria szemestermény-szárító meleg oldali hőveszteségének vizsgálata, elemzése kukorica szárításban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Szárítástechnológia, hőveszteség, Mollier-hx diagram, termográfia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szemestermény-szárítás célja, hogy vízelvonás által megteremtse a termény optimális tárolási feltételeit, a beltartalmi értékek megőrzése mellett. Erre a célra használja a mezőgazdaság a szemestermény-szárító berendezéseket. Ezen berendezések egy méltán jó hírű gyártója a Cimbria cég.</w:t>
      </w:r>
      <w:r>
        <w:rPr>
          <w:color w:val="000000"/>
          <w:sz w:val="24"/>
          <w:szCs w:val="24"/>
        </w:rPr>
        <w:br/>
        <w:t xml:space="preserve">A terményszárítás során figyelemmel kell lenni azonban arra, hogy a rendelkezésre álló – jellemzően földgáz bázisú – energiahordozókat a lehető legjobb hőtechnikai hatásfokkal használjuk fel, hiszen az indokolatlan túlfogyasztás több veszteséget is okozhat. Két igen alapvető hőveszteséggel azonban minden esetben számolhatunk a szárítás során. Az egyik a szárítandó anyag felmelegítésére használt hőmennyiség, míg a másik a szárítóberendezés felületi hővesztesége.</w:t>
      </w:r>
      <w:r>
        <w:rPr>
          <w:color w:val="000000"/>
          <w:sz w:val="24"/>
          <w:szCs w:val="24"/>
        </w:rPr>
        <w:br/>
        <w:t xml:space="preserve">A felületi hőveszteség becslése szinte minden szakirodalomban megjelenik. Mértékénél leginkább az a jellemző, hogy átlagosan 2–4% – ra kalkulálják az elérhető hőigénycsökkenést, mely hőszigetelések által érhető el. Szintén megjelenik ezen becslések között olyan állítás, amely a felületi hőveszteséget jellemzően hősugárzás által leadott hőmennyiségként határozza meg. </w:t>
      </w:r>
      <w:r>
        <w:rPr>
          <w:color w:val="000000"/>
          <w:sz w:val="24"/>
          <w:szCs w:val="24"/>
        </w:rPr>
        <w:br/>
        <w:t xml:space="preserve">Kutatásom során annak indultam nyomába, hogy milyen módszerekkel tudom meghatározni a sugárzás által leadott hőmennyiséget, illetőleg ebből kiindulva hogyan határozható meg a teljes felületi hőveszteség mértéke. Ennek érdekében olyan egzakt mérési metodikát dolgoztam ki, mely segítségével a lehető legpontosabb sugárzott hőveszteség kalkulációt kaptam munkám kimeneteképpen. A méréseimhez a termográfia módszertanát használtam fel. </w:t>
      </w:r>
      <w:r>
        <w:rPr>
          <w:color w:val="000000"/>
          <w:sz w:val="24"/>
          <w:szCs w:val="24"/>
        </w:rPr>
        <w:br/>
        <w:t xml:space="preserve">A másik fontos kérdés az volt, hogy ha megvan a sugárzott hőveszteség értéke, akkor az korrelálhat-e a teljes hőveszteséggel avagy a fizikai törvényszerűségek okán figyelembe kell-e venni a konvektív hőmennyiséget is. Ha igen, akkor létezik-e olyan metódus, amely az alkalmazott fizikához közelebb álló, azonban mégis tudományosan alátámasztható alapot képezhet ezen hőveszteség meghatározására is.</w:t>
      </w:r>
      <w:r>
        <w:rPr>
          <w:color w:val="000000"/>
          <w:sz w:val="24"/>
          <w:szCs w:val="24"/>
        </w:rPr>
        <w:br/>
        <w:t xml:space="preserve">Vizsgálatom eredményeképpen pedig egyrészt a fenti metodikával sikerült meghatároznom a kiválasztott berendezés sugárzás általi hővesztésének mértéket adott környezeti feltétel mellett, majd ebből kiindulva megbecsültem a konvektív veszteséget is. </w:t>
      </w:r>
      <w:r>
        <w:rPr>
          <w:color w:val="000000"/>
          <w:sz w:val="24"/>
          <w:szCs w:val="24"/>
        </w:rPr>
        <w:br/>
        <w:t xml:space="preserve">A fentiekben bemutatott elmélet mentén kapott Qh felületi hőveszteség 1,56%-os értéke tulajdonképpen az első olyan egzaktnak mondható mérési elméleten alapuló adat, amely korábban a szárítástechnológiai szakirodalmakban nem került meghatározásra. Dolgozatom valódi értéke talán éppen ebben rejlik.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18166">
    <w:multiLevelType w:val="hybridMultilevel"/>
    <w:lvl w:ilvl="0" w:tplc="10662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18166">
    <w:abstractNumId w:val="93118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353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