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AMARILLA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nagyamarilladorka01@gmail.com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Kalap és kesztyűk nemezből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nemez; kalap; kesztyű; ruházat; kiegészítő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nemez kesztyűk és kalap a Nyíregyházi Egyetemen 2024-ben készült diplomamunkám részei,</w:t>
      </w:r>
      <w:r>
        <w:rPr>
          <w:color w:val="000000"/>
          <w:sz w:val="24"/>
          <w:szCs w:val="24"/>
        </w:rPr>
        <w:br/>
        <w:t xml:space="preserve">melynek neve MAG-MA volt. A MAG-MA a magma szóból ered, aminek magyarázata „felszín</w:t>
      </w:r>
      <w:r>
        <w:rPr>
          <w:color w:val="000000"/>
          <w:sz w:val="24"/>
          <w:szCs w:val="24"/>
        </w:rPr>
        <w:br/>
        <w:t xml:space="preserve">alatti, olvadt kőzetanyag”, jelen esetben rejtett érzéseinkre, erősségeinkre, lehetőségeinkre utal.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részből, három ruhából álló diplomamunkám második „fejezetének” részei ezek. Az a</w:t>
      </w:r>
      <w:r>
        <w:rPr>
          <w:color w:val="000000"/>
          <w:sz w:val="24"/>
          <w:szCs w:val="24"/>
        </w:rPr>
        <w:br/>
        <w:t xml:space="preserve">történet amire felfűztem ezeket a ruhákat a teljesség elfogadásának története. Annak belátása,</w:t>
      </w:r>
      <w:r>
        <w:rPr>
          <w:color w:val="000000"/>
          <w:sz w:val="24"/>
          <w:szCs w:val="24"/>
        </w:rPr>
        <w:br/>
        <w:t xml:space="preserve">hogy a jó és a rossz ugyanonnan fakad, egy kört alkot, mint a tyúk meg a tojás vagy a saját</w:t>
      </w:r>
      <w:r>
        <w:rPr>
          <w:color w:val="000000"/>
          <w:sz w:val="24"/>
          <w:szCs w:val="24"/>
        </w:rPr>
        <w:br/>
        <w:t xml:space="preserve">farkába harapó kígyó. Ez a teljesség elfogadása, egy olyan folyamat, aminek eredményeként az</w:t>
      </w:r>
      <w:r>
        <w:rPr>
          <w:color w:val="000000"/>
          <w:sz w:val="24"/>
          <w:szCs w:val="24"/>
        </w:rPr>
        <w:br/>
        <w:t xml:space="preserve">ember megérti, hogy a tudatlan, naiv és vakon hívő szerep ugyanolyan rossz egymagában, mint a</w:t>
      </w:r>
      <w:r>
        <w:rPr>
          <w:color w:val="000000"/>
          <w:sz w:val="24"/>
          <w:szCs w:val="24"/>
        </w:rPr>
        <w:br/>
        <w:t xml:space="preserve">képzelt tudástól megvakuló, gonosz, hitét vesztettségében pusztító szerep, ám mindkettő része</w:t>
      </w:r>
      <w:r>
        <w:rPr>
          <w:color w:val="000000"/>
          <w:sz w:val="24"/>
          <w:szCs w:val="24"/>
        </w:rPr>
        <w:br/>
        <w:t xml:space="preserve">az egésznek és egy teljes személynek. Ennek a történetnek a második részében a pusztító düh alakja jelenik meg. Az eltúlzott negatívoldal, ha nagyon egyszerűsíteni akarunk. Bosszú, harag és hitetlenség a világgal szemben. A ló túloldalára való átesés, amikor az ártatlan, naiv szerep hirtelen átfordul dühös elutasításba.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kalap és kesztyűk ennek a résznek az elemei. Nemezeléssel készültek, így elkészítési</w:t>
      </w:r>
      <w:r>
        <w:rPr>
          <w:color w:val="000000"/>
          <w:sz w:val="24"/>
          <w:szCs w:val="24"/>
        </w:rPr>
        <w:br/>
        <w:t xml:space="preserve">módjukban és anyagukban is eltérőek lesznek a ruha többi részétől. A különböző technikák és</w:t>
      </w:r>
      <w:r>
        <w:rPr>
          <w:color w:val="000000"/>
          <w:sz w:val="24"/>
          <w:szCs w:val="24"/>
        </w:rPr>
        <w:br/>
        <w:t xml:space="preserve">anyagok használata a düh és bosszú zaklatott hullámait jeleníti meg. Ez fokozza a fojtogató</w:t>
      </w:r>
      <w:r>
        <w:rPr>
          <w:color w:val="000000"/>
          <w:sz w:val="24"/>
          <w:szCs w:val="24"/>
        </w:rPr>
        <w:br/>
        <w:t xml:space="preserve">érzést, amit a nagy szoknya és puffos ujjak okoznak. A kalap, ami tudatosan hasonlít középkori női fejviseletekre letakart fülekkel a harag süketségét jelképezi, emellett szarv jellege ördögi utalásként is értelmezhetővé teszi. A kesztyűk hasonlóképpen utalnak a bosszú merev, megbilincselő ugyanakkor nagyon elszigetelő jelenségére. A kesztyű és a kalap színe megegyezik a ruha egészének színével: piros árnyalatai. Ami a tűz, harag és düh, ugyanakkor az erő színe is. Transzformatív, átalakító energiát képvisel mindenhol, ahol ott van a düh és a harag, ott van az átfordulás és a felszabadulás esélye is. </w:t>
      </w:r>
    </w:p>
    <w:p>
      <w:pPr>
        <w:widowControl w:val="on"/>
        <w:pBdr/>
        <w:spacing w:before="240" w:after="240" w:line="240" w:lineRule="auto"/>
        <w:ind w:left="27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520000" cy="1627200"/>
            <wp:docPr id="69609107" name="name1677e6c796336c" descr="imgtmp_96827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6827_hu_1.jpg"/>
                    <pic:cNvPicPr/>
                  </pic:nvPicPr>
                  <pic:blipFill>
                    <a:blip r:embed="rId1677e6c796332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2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56710">
    <w:multiLevelType w:val="hybridMultilevel"/>
    <w:lvl w:ilvl="0" w:tplc="54432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56710">
    <w:abstractNumId w:val="71456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005459" Type="http://schemas.openxmlformats.org/officeDocument/2006/relationships/numbering" Target="numbering.xml"/><Relationship Id="rId1677e6c796332f" Type="http://schemas.openxmlformats.org/officeDocument/2006/relationships/image" Target="media/imgrId1677e6c796332f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