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CSISZÁR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csengocsisz@gmail.com</w:t>
            </w:r>
            <w:r w:rsidRPr="001067CD">
              <w:rPr>
                <w:i/>
              </w:rPr>
              <w:br/>
            </w:r>
            <w:r w:rsidR="00A96AEC">
              <w:t>Nemzetközi gazdálkodás angol nyelven</w:t>
            </w:r>
            <w:r w:rsidR="00A96AEC"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Kremmer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 Citi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Váltás vagy maradás: A "job-hopping" jelensége a magyar és a japán munkaerő 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Job-hopping, Munkaerőpiac, Japán, Magyarország, Életre szóló foglalkoztatás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megvizsgáljam és összehasonlítsam a japán és a magyar egyetemi hallgatók álláspontját a fiatalok körében elterjedt „job-hopping” globális jelenségével kapcsolatban. Dolgozatomban azt vizsgáltam, hogy tapasztalható-e ez a jelenség a magyar és a japán munkaerőpiacon. Továbbá kutattam a fiatalok körében a job-hopping mögött álló motivációkat, és feltártam a két kultúra közötti lehetséges különbségeket.</w:t>
      </w:r>
      <w:r>
        <w:rPr>
          <w:color w:val="000000"/>
          <w:sz w:val="24"/>
          <w:szCs w:val="24"/>
        </w:rPr>
        <w:br/>
        <w:t xml:space="preserve">A kutatási kérdésem megválaszolásához szekunder és primer kutatást végeztem. A szekunder kutatásomhoz nemzetközi adatbázisokból gyűjtöttem releváns adatokat. A primer kutatásom során felmérést végeztem Budapesti Gazdasági Egyetem és a Kanda University of International Studies egyetemi hallgatói körében. Kvantitatív adatok alapján hipotézisvizsgálatokat fogalmaztam meg, és ezeket kvalitatív válaszokkal is alátámasztottam.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azt mutatják, hogy a munkahelyváltás jelensége valóban létezik mindkét nemzet ifjúsági munkaerőpiacán, függetlenül a kulturális különbségektől. Ez a tendencia a generációs különbségeknek, a technológiai fejlődésnek és más tényezőknek tulajdonítható. Mindkét nemzet hasonló motivációkat mutat; a fiatalok munkahelyváltásának elsődleges oka túlmutat a fizetési elvárásokon. Ide tartoznak a karrier kiteljesedésére, a személyes fejlődésre, a tapasztalatszerzésre vagy egyszerűen a kiégés elkerülésére irányuló személyes törekvések.</w:t>
      </w:r>
      <w:r>
        <w:rPr>
          <w:color w:val="000000"/>
          <w:sz w:val="24"/>
          <w:szCs w:val="24"/>
        </w:rPr>
        <w:br/>
        <w:t xml:space="preserve">Ezeket az eredményeket a szervezeteknek tudomásul kell venniük, hogy stratégiáikat a munkaerőpiac gyorsan változó igényeihez igazíthassák. Ez a megértés segíthet a szervezeteknek minimalizálni a túlzott munkahelyi fluktuációt, és versenyelőnyre tehetnek szert a munkaerőpiacon.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79789">
    <w:multiLevelType w:val="hybridMultilevel"/>
    <w:lvl w:ilvl="0" w:tplc="99405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79789">
    <w:abstractNumId w:val="170797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426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