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BÍBORKA MAJA MACHÓ</w:t>
            </w:r>
          </w:p>
          <w:p w:rsidR="00C275A3" w:rsidRDefault="00CA6B74" w:rsidP="00C275A3">
            <w:pPr>
              <w:pStyle w:val="Hallgatokepzes"/>
            </w:pPr>
            <w:r w:rsidRPr="001067CD">
              <w:rPr>
                <w:i/>
              </w:rPr>
              <w:t>machobiborka@gmail.com</w:t>
            </w:r>
            <w:r w:rsidRPr="001067CD">
              <w:rPr>
                <w:i/>
              </w:rPr>
              <w:br/>
            </w:r>
            <w:r w:rsidR="00A96AEC">
              <w:t>Tourism-hospitality</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Csilla Petykó</w:t>
            </w:r>
          </w:p>
          <w:p w:rsidR="00DB4822" w:rsidRDefault="00DB4822" w:rsidP="00BA6BAF">
            <w:pPr>
              <w:pStyle w:val="Konzulensektitulus"/>
            </w:pPr>
            <w:r w:rsidRPr="00DB4822">
              <w:t>Associate Professor, BGE KVIK</w:t>
            </w:r>
          </w:p>
        </w:tc>
      </w:tr>
      <w:tr w:rsidR="00DB4822" w:rsidTr="00DB4822">
        <w:tc>
          <w:tcPr>
            <w:tcW w:w="9854" w:type="dxa"/>
          </w:tcPr>
          <w:p w:rsidR="00DB4822" w:rsidRPr="00DB4822" w:rsidRDefault="00DB4822" w:rsidP="00BA6BAF">
            <w:pPr>
              <w:pStyle w:val="Konzulenseknev"/>
            </w:pPr>
            <w:r w:rsidRPr="00DB4822">
              <w:t>Dr. Norbert Magyar</w:t>
            </w:r>
          </w:p>
          <w:p w:rsidR="00DB4822" w:rsidRDefault="00DB4822" w:rsidP="00BA6BAF">
            <w:pPr>
              <w:pStyle w:val="Konzulensektitulus"/>
            </w:pPr>
            <w:r w:rsidRPr="00DB4822">
              <w:t>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DiscoverEU programme on young people's travel habits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railway; DiscoverEU; Interrail; travel habits; sustainable tourism</w:t>
      </w:r>
      <w:r>
        <w:t xml:space="preserve"/>
      </w:r>
    </w:p>
    <w:p>
      <w:pPr>
        <w:widowControl w:val="on"/>
        <w:pBdr/>
        <w:spacing w:before="240" w:after="240" w:line="240" w:lineRule="auto"/>
        <w:ind w:left="0" w:right="0"/>
        <w:jc w:val="left"/>
      </w:pPr>
      <w:r>
        <w:rPr>
          <w:color w:val="000000"/>
          <w:sz w:val="24"/>
          <w:szCs w:val="24"/>
        </w:rPr>
        <w:t xml:space="preserve">The number of people participating in tourism is increasing. This, in addition to the pressure on transport infrastructure, increases the pollution associated with the industry. Tourism is responsible for almost 8% of the world's carbon emissions, with nearly half of this coming from transport. This is why it has become urgent to ensure and promote climate-conscious travel in the European Union. Europe has a well-developed rail infrastructure, with many high-speed trains, which the EU has chosen to promote with the thematic year of rail in 2021. This and the European Year of Youth 2022 are the main themes of my thesis, which focuses on the DiscoverEU programme. In this programme, the EU distributes Interrail tickets to 18-year-olds, giving them the opportunity to try rail travel and discover the continent. The main aim of my research was to prove whether this programme has a real impact on the travel habits of Generation Z, and whether it contributes to achieving sustainable tourism on the continent. My research questions were related to my main objective: how does this programme affect tourism in Europe and how does it contribute to promoting environmental awareness. In addition to the literature, I chose survey research and an interview approach to directly ask the participants and organisers of the programme. My research is based on a survey, published in English in the #DiscoverEU Official Facebook group, which has more than 92,000 members who are interested in the programme. I asked them about their motivation to travel and their budget, but also about sustainability. In addition to the basic statistics, I analysed the data using hypothesis tests (Kruskal-Wallis test, Mann-Whitney test) and Spearman's rank correlation coefficient to test the significance of the relationship between the variables. The results are not necessarily positive. Climate awareness had the least influence on the respondents, which contradicts my basic assumption related to environmental awareness. 77% of them would be very likely to choose rail again for their European travel. This shows that the programme is a good way to promote rail travel. I also made an interview with the head of the European Commission's DiscoverEU team. I asked him about their motivations, the measurability of the impact of the programme and the future. The results of the two methods were consistent. The positive impact of the programme can be seen in several ways.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30313">
    <w:multiLevelType w:val="hybridMultilevel"/>
    <w:lvl w:ilvl="0" w:tplc="12991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30313">
    <w:abstractNumId w:val="558303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342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