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BUJDOSÓ DIÁNA ESZTER</w:t>
            </w:r>
          </w:p>
          <w:p w:rsidR="00C275A3" w:rsidRDefault="00CA6B74" w:rsidP="00C275A3">
            <w:pPr>
              <w:pStyle w:val="Hallgatokepzes"/>
            </w:pPr>
            <w:r w:rsidRPr="001067CD">
              <w:rPr>
                <w:i/>
              </w:rPr>
              <w:t>bujdoso.dia@gmail.com</w:t>
            </w:r>
            <w:r w:rsidRPr="001067CD">
              <w:rPr>
                <w:i/>
              </w:rPr>
              <w:br/>
            </w:r>
            <w:r w:rsidR="00A96AEC">
              <w:t>Leadership and management</w:t>
            </w:r>
            <w:r w:rsidR="00A96AEC">
              <w:br/>
            </w:r>
            <w:r w:rsidR="00E77B23">
              <w:t>MA, 3. semester</w:t>
            </w:r>
          </w:p>
          <w:p w:rsidR="00C265CE" w:rsidRPr="009E5FF1" w:rsidRDefault="00E77B23" w:rsidP="00BA6BAF">
            <w:pPr>
              <w:pStyle w:val="Hallgatointezmeny-kar"/>
              <w:rPr>
                <w:b/>
                <w:caps/>
              </w:rPr>
            </w:pPr>
            <w:r>
              <w:t>Hungarian University of Agriculture and Life Sciences</w:t>
            </w:r>
            <w:r w:rsidR="00C275A3">
              <w:br/>
            </w:r>
            <w:r w:rsidR="00DB4822">
              <w:t>Institute of Agricultural and Food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Rudnák Ildikó</w:t>
            </w:r>
          </w:p>
          <w:p w:rsidR="00DB4822" w:rsidRDefault="00DB4822" w:rsidP="00BA6BAF">
            <w:pPr>
              <w:pStyle w:val="Konzulensektitulus"/>
            </w:pPr>
            <w:r w:rsidRPr="00DB4822">
              <w:t>associate professor, MATE AGI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collective redundancies on the dismissed and retained workers in a given enterprise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mass downsizing; HR; satisfaction; labour market; corporate culture</w:t>
      </w:r>
      <w:r>
        <w:t xml:space="preserve"/>
      </w:r>
    </w:p>
    <w:p>
      <w:pPr>
        <w:widowControl w:val="on"/>
        <w:pBdr/>
        <w:spacing w:before="240" w:after="240" w:line="240" w:lineRule="auto"/>
        <w:ind w:left="0" w:right="0"/>
        <w:jc w:val="left"/>
      </w:pPr>
      <w:r>
        <w:rPr>
          <w:color w:val="000000"/>
          <w:sz w:val="24"/>
          <w:szCs w:val="24"/>
        </w:rPr>
        <w:t xml:space="preserve">On the one hand, collective redundancies are a topical issue in our globalised and crisis-ridden world, and on the other hand, as a person involved in the process, I have experienced its practical implementation first hand, as in my workplace, a large British multinational company, senior management has decided to make 184 employees of the entire global business unit in Budapest redundant, and these positions will be outsourced to India. Hence, I decided to conduct a theoretical and empirical study on the subject.</w:t>
      </w:r>
      <w:r>
        <w:rPr>
          <w:color w:val="000000"/>
          <w:sz w:val="24"/>
          <w:szCs w:val="24"/>
        </w:rPr>
        <w:br/>
        <w:t xml:space="preserve">My aim is to provide an overview of best practices, trends and methodologies in change management for collective redundancies based on national and international, classical and recent academic publications, and then to examine the effectiveness of measures to adopt collective redundancies based on socio-demographic characteristics in an empirical survey.</w:t>
      </w:r>
      <w:r>
        <w:rPr>
          <w:color w:val="000000"/>
          <w:sz w:val="24"/>
          <w:szCs w:val="24"/>
        </w:rPr>
        <w:br/>
        <w:t xml:space="preserve">Based on the literature and my personal experience, I formulated the following research questions:</w:t>
      </w:r>
      <w:r>
        <w:rPr>
          <w:color w:val="000000"/>
          <w:sz w:val="24"/>
          <w:szCs w:val="24"/>
        </w:rPr>
        <w:br/>
        <w:t xml:space="preserve">Q1: Do employees' views on collective redundancies depend on demographic characteristics?</w:t>
      </w:r>
      <w:r>
        <w:rPr>
          <w:color w:val="000000"/>
          <w:sz w:val="24"/>
          <w:szCs w:val="24"/>
        </w:rPr>
        <w:br/>
        <w:t xml:space="preserve">Q2: Are workers satisfied with the conditions of the collective redundancies?</w:t>
      </w:r>
      <w:r>
        <w:rPr>
          <w:color w:val="000000"/>
          <w:sz w:val="24"/>
          <w:szCs w:val="24"/>
        </w:rPr>
        <w:br/>
        <w:t xml:space="preserve">Q3: Does the level of commitment to the company change when a collective redundancy is communicated?</w:t>
      </w:r>
      <w:r>
        <w:rPr>
          <w:color w:val="000000"/>
          <w:sz w:val="24"/>
          <w:szCs w:val="24"/>
        </w:rPr>
        <w:br/>
        <w:t xml:space="preserve">In my primary research, I conducted a qualitative (in-depth interview with the CFO) and quantitative (questionnaire survey, N = 224, cross tabulation analysis) study.</w:t>
      </w:r>
      <w:r>
        <w:rPr>
          <w:color w:val="000000"/>
          <w:sz w:val="24"/>
          <w:szCs w:val="24"/>
        </w:rPr>
        <w:br/>
        <w:t xml:space="preserve">Based on the results of the primary research, I conclude that</w:t>
      </w:r>
      <w:r>
        <w:rPr>
          <w:color w:val="000000"/>
          <w:sz w:val="24"/>
          <w:szCs w:val="24"/>
        </w:rPr>
        <w:br/>
        <w:t xml:space="preserve">• workers' views on collective redundancies depend on their socio-demographic characteristics, and</w:t>
      </w:r>
      <w:r>
        <w:rPr>
          <w:color w:val="000000"/>
          <w:sz w:val="24"/>
          <w:szCs w:val="24"/>
        </w:rPr>
        <w:br/>
        <w:t xml:space="preserve">• targeted measures to adopt collective redundancies have proved more useful than indirect measures, and</w:t>
      </w:r>
      <w:r>
        <w:rPr>
          <w:color w:val="000000"/>
          <w:sz w:val="24"/>
          <w:szCs w:val="24"/>
        </w:rPr>
        <w:br/>
        <w:t xml:space="preserve">• the level of engagement is low given the circumstances of the collective redundancies.</w:t>
      </w:r>
      <w:r>
        <w:rPr>
          <w:color w:val="000000"/>
          <w:sz w:val="24"/>
          <w:szCs w:val="24"/>
        </w:rPr>
        <w:br/>
        <w:t xml:space="preserve">On the basis of my analysis, I will make recommendations to workers affected by the redundancies and those not affected, to further support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78910">
    <w:multiLevelType w:val="hybridMultilevel"/>
    <w:lvl w:ilvl="0" w:tplc="82371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78910">
    <w:abstractNumId w:val="73378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29821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