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BUKOR BENEDEK</w:t>
            </w:r>
          </w:p>
          <w:p w:rsidR="00C275A3" w:rsidRDefault="00CA6B74" w:rsidP="00C275A3">
            <w:pPr>
              <w:pStyle w:val="Hallgatokepzes"/>
            </w:pPr>
            <w:r w:rsidRPr="001067CD">
              <w:rPr>
                <w:i/>
              </w:rPr>
              <w:t>bukor.benedek@gmail.com</w:t>
            </w:r>
            <w:r w:rsidRPr="001067CD">
              <w:rPr>
                <w:i/>
              </w:rPr>
              <w:br/>
            </w:r>
            <w:r w:rsidR="00A96AEC">
              <w:t>elméleti fizika</w:t>
            </w:r>
            <w:r w:rsidR="00A96AEC">
              <w:br/>
            </w:r>
            <w:r w:rsidR="00E77B23">
              <w:t>MSc, 7. félév</w:t>
            </w:r>
          </w:p>
          <w:p w:rsidR="00C265CE" w:rsidRPr="009E5FF1" w:rsidRDefault="00E77B23" w:rsidP="00BA6BAF">
            <w:pPr>
              <w:pStyle w:val="Hallgatointezmeny-kar"/>
              <w:rPr>
                <w:b/>
                <w:caps/>
              </w:rPr>
            </w:pPr>
            <w:r>
              <w:t>Comenius Egyetem</w:t>
            </w:r>
            <w:r w:rsidR="00C275A3">
              <w:br/>
            </w:r>
            <w:r w:rsidR="00DB4822">
              <w:t>Matematika, Fizika és Informatika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Mgr. Juraj Tekel, PhD.</w:t>
            </w:r>
          </w:p>
          <w:p w:rsidR="00DB4822" w:rsidRDefault="00DB4822" w:rsidP="00BA6BAF">
            <w:pPr>
              <w:pStyle w:val="Konzulensektitulus"/>
            </w:pPr>
            <w:r w:rsidRPr="00DB4822">
              <w:t>egyetemi adjunktus, SK 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Quartic multitrace matrix models in fuzzy physics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skalár kvantumtérelmélet; fuzzy szféra; Grosse-Wulkenhaar mátrixmodell; kinetikus tag effektív hatása</w:t>
      </w:r>
      <w:r>
        <w:t xml:space="preserve"/>
      </w:r>
    </w:p>
    <w:p>
      <w:pPr>
        <w:widowControl w:val="on"/>
        <w:pBdr/>
        <w:spacing w:before="240" w:after="240" w:line="240" w:lineRule="auto"/>
        <w:ind w:left="0" w:right="0"/>
        <w:jc w:val="left"/>
      </w:pPr>
      <w:r>
        <w:rPr>
          <w:color w:val="000000"/>
          <w:sz w:val="24"/>
          <w:szCs w:val="24"/>
        </w:rPr>
        <w:t xml:space="preserve">We study scalar field theory defined on noncommutative spaces. We derive the kinetic term effective action up to the second order for arbitrary fuzzy space. We utilize the acquired result to reproduce the previously obtained kinetic term effective action for the fuzzy sphere and to derive the kinetic term effective action for Grosse-Wulkenhaar matrix model defined on noncommutative plane by truncation of the Heisenberg algebra.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68654">
    <w:multiLevelType w:val="hybridMultilevel"/>
    <w:lvl w:ilvl="0" w:tplc="327175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68654">
    <w:abstractNumId w:val="267686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16491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