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HAJABÁCS ZSUZSA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hajabacs.zsuzsa@gmail.com</w:t>
            </w:r>
            <w:r w:rsidRPr="001067CD">
              <w:rPr>
                <w:i/>
              </w:rPr>
              <w:br/>
            </w:r>
            <w:r w:rsidR="00A96AEC">
              <w:t>Fordító- és tolmácsképzés: magyar nyelv és kultúra és angol nyelv és kultúra szakpárosításban</w:t>
            </w:r>
            <w:r w:rsidR="00A96AEC">
              <w:br/>
            </w:r>
            <w:r w:rsidR="00E77B23">
              <w:t>MA,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Nyelv- és Irodalomtudományi Intézet</w:t>
            </w:r>
            <w:r w:rsidR="00C275A3">
              <w:br/>
            </w:r>
            <w:r w:rsidR="00DB4822">
              <w:t>Közép-európai Tanulmányok Kara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PhDr. Szabómihály Gizella, PhD.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SK KFE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Történelmi személyiségek nevének használata a slovakia.travel és visitslovakia.com portálok fordításaiban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fordítás; történelmi személynevek; turizmus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visitslovakia.com és slovakia.travel internetes turisztikai portálok szövegeiben szereplő történelmi személyiségek neveinek fordítási stratégiáinak elemzése. Szlovákiában 1991-ben lépett érvénybe az a helyesírási szabály, miszerint az 1918 előtti magyar családneveket a szlovák kiejtés szerint, a szlovák abc betűit használva kell írni. Így lett például a Pálffyból Pálfi, a Zichyből Ziči és a Pázmányból pedig Pázmaň. A következő problémát az uralkodók és szentek nevei jelentik, amelyeknek vannak elfogadott és használatba vésődött idegen nyelvi formái is - amelyeket azonban nem minden esetben használnak a fordítók. Kutatásom célja tehát feltárni, hogy a magyar történelmi személyiségek nevei hogyan szerepelnek a szlovák nyelvű turisztikai szövegek magyar és angol nyelvű fordításaiban.</w:t>
      </w:r>
      <w:r>
        <w:rPr>
          <w:color w:val="000000"/>
          <w:sz w:val="24"/>
          <w:szCs w:val="24"/>
        </w:rPr>
        <w:br/>
        <w:t xml:space="preserve">Vizsgálatom során a következő kutatási kérdésekre kerestem a választ:</w:t>
      </w:r>
      <w:r>
        <w:rPr>
          <w:color w:val="000000"/>
          <w:sz w:val="24"/>
          <w:szCs w:val="24"/>
        </w:rPr>
        <w:br/>
        <w:t xml:space="preserve">(1) Mennyire különböznek/egyeznek a két turisztikai portál szövegei tartalmi szempontból? A mindkét oldalon szereplő szövegek átolvasása után nyilvánvaló volt, hogy a visitslovakia.com inkább az általános információkra fókuszált, míg a slovakia.travel bővebb információkat biztosított a helységek és turisztikai látványosságok történelméről és a körülöttük található műemlékekről.</w:t>
      </w:r>
      <w:r>
        <w:rPr>
          <w:color w:val="000000"/>
          <w:sz w:val="24"/>
          <w:szCs w:val="24"/>
        </w:rPr>
        <w:br/>
        <w:t xml:space="preserve">(2) Milyen fordítói stratégiákat alkalmaznak a két portál fordítói? Ebben a részben az összes megjelenő személynevet vizsgáltam, nem csak azokat, amelyek mindkét oldalon szerepeltek. Leggyakrabban behelyettesítést és átvitelt használtak a fordítók. Tükörfordítás ritkán fordult elő, modifikációval egyáltalán nem találkoztam.</w:t>
      </w:r>
      <w:r>
        <w:rPr>
          <w:color w:val="000000"/>
          <w:sz w:val="24"/>
          <w:szCs w:val="24"/>
        </w:rPr>
        <w:br/>
        <w:t xml:space="preserve">(3) Mennyire különböznek/egyeznek a két portálon felhasznált fordítási stratégiák? E kutatáshoz leszűkítettem a kört arra a tizenöt személynévre, amelyek mindkét portálon szerepeltek. A két weboldal fordítói hasonlóan gondolkoztak: a magyar fordítóknál a behelyettesítés, míg az angoloknál az átvitel volt a leggyakoribb. Az angol szövegeknél ez azért jelenthet hátrányt, mivel a legtöbb magyar személynév volt, ami a szlovák formájában került az angol szövegbe – az angol olvasónak így nehezére eshet azonosítani, pontosan kiről is van szó.</w:t>
      </w:r>
      <w:r>
        <w:rPr>
          <w:color w:val="000000"/>
          <w:sz w:val="24"/>
          <w:szCs w:val="24"/>
        </w:rPr>
        <w:br/>
        <w:t xml:space="preserve">Kutatásom végére tehát elmondható, hogy a visitslovakia.com és slovakia.travel szövegei bár tartalmilag sok mindenben különböznek, fordítási stratégiáik gyakran megegyeznek. A leggyakrabban alkalmazott fordítási stratégiák a behelyettesítés és az átvitel.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32661">
    <w:multiLevelType w:val="hybridMultilevel"/>
    <w:lvl w:ilvl="0" w:tplc="876363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32661">
    <w:abstractNumId w:val="656326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57587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