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KITTI HAJMÁSI</w:t>
            </w:r>
          </w:p>
          <w:p w:rsidR="00C275A3" w:rsidRDefault="00CA6B74" w:rsidP="00C275A3">
            <w:pPr>
              <w:pStyle w:val="Hallgatokepzes"/>
            </w:pPr>
            <w:r w:rsidRPr="001067CD">
              <w:rPr>
                <w:i/>
              </w:rPr>
              <w:t>126926@student.ujs.sk</w:t>
            </w:r>
            <w:r w:rsidRPr="001067CD">
              <w:rPr>
                <w:i/>
              </w:rPr>
              <w:br/>
            </w:r>
            <w:r w:rsidR="00A96AEC">
              <w:t>Business Economics and Management</w:t>
            </w:r>
            <w:r w:rsidR="00A96AEC">
              <w:br/>
            </w:r>
            <w:r w:rsidR="00E77B23">
              <w:t>MA, 10. semester</w:t>
            </w:r>
          </w:p>
          <w:p w:rsidR="00C265CE" w:rsidRPr="009E5FF1" w:rsidRDefault="00E77B23" w:rsidP="00BA6BAF">
            <w:pPr>
              <w:pStyle w:val="Hallgatointezmeny-kar"/>
              <w:rPr>
                <w:b/>
                <w:caps/>
              </w:rPr>
            </w:pPr>
            <w:r>
              <w:t>J. Selye University</w:t>
            </w:r>
            <w:r w:rsidR="00C275A3">
              <w:br/>
            </w:r>
            <w:r w:rsidR="00DB4822">
              <w:t>Faculty of Economics and Informatics</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Supervisor:</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PhDr. Imrich Antalík, PhD.</w:t>
            </w:r>
          </w:p>
          <w:p w:rsidR="00DB4822" w:rsidRDefault="00DB4822" w:rsidP="00BA6BAF">
            <w:pPr>
              <w:pStyle w:val="Konzulensektitulus"/>
            </w:pPr>
            <w:r w:rsidRPr="00DB4822">
              <w:t>Associate Professor, SK SJE</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NEW ERA OF CASH: THE CENTRAL BANK DIGITAL CURRENCY IN THE 21ST CENTURY</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digital central bank money; central bank; cash; digital money; CBDC</w:t>
      </w:r>
      <w:r>
        <w:t xml:space="preserve"/>
      </w:r>
    </w:p>
    <w:p>
      <w:pPr>
        <w:widowControl w:val="on"/>
        <w:pBdr/>
        <w:spacing w:before="240" w:after="240" w:line="240" w:lineRule="auto"/>
        <w:ind w:left="0" w:right="0"/>
        <w:jc w:val="left"/>
      </w:pPr>
      <w:r>
        <w:rPr>
          <w:color w:val="000000"/>
          <w:sz w:val="24"/>
          <w:szCs w:val="24"/>
        </w:rPr>
        <w:t xml:space="preserve">The aim of my thesis is to investigate attitudes and anticipated behaviors related to the introduction of digital central bank currency among the Hungarian population aged 18 and over. Furthermore, based on the research findings, recommendations will be formulated for further studies on this topic. In preparing this paper, I have examined the role of digital central bank currency in the evolution of money, possible operational frameworks and models for its introduction, as well as the international and Hungarian context. Special attention has been given to the latest public policy, social, and economic challenges faced by central banks.</w:t>
      </w:r>
      <w:r>
        <w:rPr>
          <w:color w:val="000000"/>
          <w:sz w:val="24"/>
          <w:szCs w:val="24"/>
        </w:rPr>
        <w:br/>
        <w:t xml:space="preserve">In the practical section of my thesis, I conducted primary research regarding the introduction of digital central bank currency, with the primary goal of uncovering the anticipated attitudes of the adult population in Hungary regarding the introduction of digital central bank currency.. To achieve this, I conducted a comprehensive examination of financial literacy, payment habits, satisfaction with commercial banks, evaluation of the attributes of various payment methods, awareness levels, expected behavior, and preferred preferences concerning the new means of payment. In terms of research methodology, I conducted exploratory research using document analysis and primary quantitative data collection, with the analysis of descriptive and inferential statistical methods.</w:t>
      </w:r>
      <w:r>
        <w:rPr>
          <w:color w:val="000000"/>
          <w:sz w:val="24"/>
          <w:szCs w:val="24"/>
        </w:rPr>
        <w:br/>
        <w:t xml:space="preserve">Through my research, I have come to the conclusion that the population is receptive to new financial solutions and digital central bank currency, despite low general awareness. The introduction of digital central bank currency would further increase the demand for digital payments, offering an economical alternative to high banking costs and a more secure solution compared to Fintech tools. In addition to complementing existing payment methods, digital central bank currency would enhance the efficiency of the banking system and strengthen the central bank's monetary sovereignty.</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3334467">
    <w:multiLevelType w:val="hybridMultilevel"/>
    <w:lvl w:ilvl="0" w:tplc="1063648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3334467">
    <w:abstractNumId w:val="4333446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34791007"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