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CSÁPAI</w:t>
            </w:r>
          </w:p>
          <w:p w:rsidR="00C275A3" w:rsidRDefault="00CA6B74" w:rsidP="00C275A3">
            <w:pPr>
              <w:pStyle w:val="Hallgatokepzes"/>
            </w:pPr>
            <w:r w:rsidRPr="001067CD">
              <w:rPr>
                <w:i/>
              </w:rPr>
              <w:t>adam.csapai@gmail.com</w:t>
            </w:r>
            <w:r w:rsidRPr="001067CD">
              <w:rPr>
                <w:i/>
              </w:rPr>
              <w:br/>
            </w:r>
            <w:r w:rsidR="00A96AEC">
              <w:t>Econometrics and Operations Research</w:t>
            </w:r>
            <w:r w:rsidR="00A96AEC">
              <w:br/>
            </w:r>
            <w:r w:rsidR="00E77B23">
              <w:t>MA, 10. semester</w:t>
            </w:r>
          </w:p>
          <w:p w:rsidR="00C265CE" w:rsidRPr="009E5FF1" w:rsidRDefault="00E77B23" w:rsidP="00BA6BAF">
            <w:pPr>
              <w:pStyle w:val="Hallgatointezmeny-kar"/>
              <w:rPr>
                <w:b/>
                <w:caps/>
              </w:rPr>
            </w:pPr>
            <w:r>
              <w:t>University of Economics in Bratislava</w:t>
            </w:r>
            <w:r w:rsidR="00C275A3">
              <w:br/>
            </w:r>
            <w:r w:rsidR="00DB4822">
              <w:t>Faculty of Economic Informatics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Univ. Prof. Dr. Jesús Crespo Cuaresma</w:t>
            </w:r>
          </w:p>
          <w:p w:rsidR="00DB4822" w:rsidRDefault="00DB4822" w:rsidP="00BA6BAF">
            <w:pPr>
              <w:pStyle w:val="Konzulensektitulus"/>
            </w:pPr>
            <w:r w:rsidRPr="00DB4822">
              <w:t>Professor, FTDK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Forecasting Macroeconomic Variables Using Machine Learning: the Case of Slovakia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machine learning; forecasting; macroeconomics</w:t>
      </w:r>
      <w:r>
        <w:t xml:space="preserve"/>
      </w:r>
    </w:p>
    <w:p>
      <w:pPr>
        <w:widowControl w:val="on"/>
        <w:pBdr/>
        <w:spacing w:before="240" w:after="240" w:line="240" w:lineRule="auto"/>
        <w:ind w:left="0" w:right="0"/>
        <w:jc w:val="left"/>
      </w:pPr>
      <w:r>
        <w:rPr>
          <w:color w:val="000000"/>
          <w:sz w:val="24"/>
          <w:szCs w:val="24"/>
        </w:rPr>
        <w:t xml:space="preserve">In this study, we compare several machine learning models against a benchmark to forecast industrial production and inflation in Slovakia using a comprehensive dataset from the National Bank of Slovakia. To our knowledge, there is no systematic study of such breadth using these methods for an industrialized small open economy such as Slovakia. Our sample spans periods of high (Great Recession) and relatively lower economic uncertainty. To ensure robustness, we employ a rolling window scheme.</w:t>
      </w:r>
    </w:p>
    <w:p>
      <w:pPr>
        <w:widowControl w:val="on"/>
        <w:pBdr/>
        <w:spacing w:before="240" w:after="240" w:line="240" w:lineRule="auto"/>
        <w:ind w:left="0" w:right="0"/>
        <w:jc w:val="left"/>
      </w:pPr>
      <w:r>
        <w:rPr>
          <w:color w:val="000000"/>
          <w:sz w:val="24"/>
          <w:szCs w:val="24"/>
        </w:rPr>
        <w:br/>
        <w:t xml:space="preserve">Our results underscore the importance of capturing nonlinearities in Slovakia’s macroeconomic data, an aspect often ignored by published linear-model studies. Regularization also proves beneficial: we test three models each that account for regularization and nonlinearities across five forecasting horizons, minimizing the likelihood of random outperformance.</w:t>
      </w:r>
      <w:r>
        <w:rPr>
          <w:color w:val="000000"/>
          <w:sz w:val="24"/>
          <w:szCs w:val="24"/>
        </w:rPr>
        <w:br/>
        <w:t xml:space="preserve">We address the critique of Makridakis et al. (2018), who used only really simple methods such as a basic Support Vector Machine (SVM) or a single decision tree and concluded that machine learning (ML) models fail to outperform. Consistent with their findings, SVM is the weakest model in our tests. However, more sophisticated, tree-based methods show substantial improvement, indicating that the choice of ML approach is crucial.</w:t>
      </w:r>
    </w:p>
    <w:p>
      <w:pPr>
        <w:widowControl w:val="on"/>
        <w:pBdr/>
        <w:spacing w:before="240" w:after="240" w:line="240" w:lineRule="auto"/>
        <w:ind w:left="0" w:right="0"/>
        <w:jc w:val="left"/>
      </w:pPr>
      <w:r>
        <w:rPr>
          <w:color w:val="000000"/>
          <w:sz w:val="24"/>
          <w:szCs w:val="24"/>
        </w:rPr>
        <w:br/>
        <w:t xml:space="preserve">We further assess ML methods for forecast combination. They perform well for industrial production but less so for inflation. Additionally, we measure directional accuracy, revealing that ML models not only yield better forecasts but also are more likely to capture the correct direction of change in the target variables—a feature never tested before in machine learning related studies in economics.</w:t>
      </w:r>
    </w:p>
    <w:p>
      <w:pPr>
        <w:widowControl w:val="on"/>
        <w:pBdr/>
        <w:spacing w:before="240" w:after="240" w:line="240" w:lineRule="auto"/>
        <w:ind w:left="0" w:right="0"/>
        <w:jc w:val="left"/>
      </w:pPr>
      <w:r>
        <w:rPr>
          <w:color w:val="000000"/>
          <w:sz w:val="24"/>
          <w:szCs w:val="24"/>
        </w:rPr>
        <w:br/>
        <w:t xml:space="preserve">Finally, we examine forecasts using common factors and soft indicators. While ML forecasts leveraging common factors can beat the benchmark, they are still outperformed by full-dataset models. Soft-indicator-based ML forecasts, on the other hand, are particularly effective in predicting the direction of change.</w:t>
      </w:r>
    </w:p>
    <w:p>
      <w:pPr>
        <w:widowControl w:val="on"/>
        <w:pBdr/>
        <w:spacing w:before="240" w:after="240" w:line="240" w:lineRule="auto"/>
        <w:ind w:left="0" w:right="0"/>
        <w:jc w:val="left"/>
      </w:pPr>
      <w:r>
        <w:rPr>
          <w:color w:val="000000"/>
          <w:sz w:val="24"/>
          <w:szCs w:val="24"/>
        </w:rPr>
        <w:br/>
        <w:t xml:space="preserve">In sum, our findings confirm the value of ML models—especially Elastic Net and bagged methods—in consistently outperforming the benchmark for Slovakia’s key macroeconomic variables. We therefore recommend rigorous testing of ML tools in official forecasting exercises and encourage macroeconomists to recognize the roles of regularization and nonlinear methods in generating superior forecasts.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698828">
    <w:multiLevelType w:val="hybridMultilevel"/>
    <w:lvl w:ilvl="0" w:tplc="100118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698828">
    <w:abstractNumId w:val="356988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87000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