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LANGAZÓ</w:t>
            </w:r>
          </w:p>
          <w:p w:rsidR="00C275A3" w:rsidRDefault="00CA6B74" w:rsidP="00C275A3">
            <w:pPr>
              <w:pStyle w:val="Hallgatokepzes"/>
            </w:pPr>
            <w:r w:rsidRPr="001067CD">
              <w:rPr>
                <w:i/>
              </w:rPr>
              <w:t>durda.melinda@gmail.com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Zoltán Musinszki</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Controller Competences Analysis of job expectations based on job advertisements in Hungarian and German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controller; controlling; job advertisement; competence; job expectations</w:t>
      </w:r>
      <w:r>
        <w:t xml:space="preserve"/>
      </w:r>
    </w:p>
    <w:p>
      <w:pPr>
        <w:widowControl w:val="on"/>
        <w:pBdr/>
        <w:spacing w:before="240" w:after="240" w:line="240" w:lineRule="auto"/>
        <w:ind w:left="0" w:right="0"/>
        <w:jc w:val="left"/>
      </w:pPr>
      <w:r>
        <w:rPr>
          <w:color w:val="000000"/>
          <w:sz w:val="24"/>
          <w:szCs w:val="24"/>
        </w:rPr>
        <w:t xml:space="preserve">Professional development is a long and complex task. Beyond professional competences, many other factors are essential for growth and progress in the world of work. Along with knowledge of the literature, my chosen topic, the content analysis of job advertisements, provides an excellent opportunity to understand employers' expectations of prospective employees.</w:t>
      </w:r>
    </w:p>
    <w:p>
      <w:pPr>
        <w:widowControl w:val="on"/>
        <w:pBdr/>
        <w:spacing w:before="240" w:after="240" w:line="240" w:lineRule="auto"/>
        <w:ind w:left="0" w:right="0"/>
        <w:jc w:val="left"/>
      </w:pPr>
      <w:r>
        <w:rPr>
          <w:color w:val="000000"/>
          <w:sz w:val="24"/>
          <w:szCs w:val="24"/>
        </w:rPr>
        <w:t xml:space="preserve">In my research, I primarily aim to answer the question of what expectations Hungarian organisations have for the role of a controller. To address this, I conducted a content analysis of specific job advertisements, treating them as job descriptions tailored to real-world job requirements. Examining these advertisements not only enabled me to analyse the expectations but also provided insight into the daily tasks performed by controllers. This, in turn, allowed me to explore the job profile of a controller in greater detail.</w:t>
      </w:r>
    </w:p>
    <w:p>
      <w:pPr>
        <w:widowControl w:val="on"/>
        <w:pBdr/>
        <w:spacing w:before="240" w:after="240" w:line="240" w:lineRule="auto"/>
        <w:ind w:left="0" w:right="0"/>
        <w:jc w:val="left"/>
      </w:pPr>
      <w:r>
        <w:rPr>
          <w:color w:val="000000"/>
          <w:sz w:val="24"/>
          <w:szCs w:val="24"/>
        </w:rPr>
        <w:t xml:space="preserve">A secondary objective of my research was to enhance the study with a comparative analysis, aiming to achieve more nuanced results. Alongside Hungarian job advertisements, I also collected data from Germany, enabling the identification of similarities and differences between the two countries. In total, I qualitatively analysed one hundred Hungarian and one hundred German job advertisements. Beyond addressing the two primary research objectives, I further compared the findings with theoretical insights from the literature.</w:t>
      </w:r>
    </w:p>
    <w:p>
      <w:pPr>
        <w:widowControl w:val="on"/>
        <w:pBdr/>
        <w:spacing w:before="240" w:after="240" w:line="240" w:lineRule="auto"/>
        <w:ind w:left="0" w:right="0"/>
        <w:jc w:val="left"/>
      </w:pPr>
      <w:r>
        <w:rPr>
          <w:color w:val="000000"/>
          <w:sz w:val="24"/>
          <w:szCs w:val="24"/>
        </w:rPr>
        <w:t xml:space="preserve">The research findings indicate that the controller competence profiles derived from Hungarian and German job advertisements reveal more similarities than differences. However, notable distinctions can be observed, particularly regarding the required work experience and IT skills.</w:t>
      </w:r>
    </w:p>
    <w:p>
      <w:pPr>
        <w:widowControl w:val="on"/>
        <w:pBdr/>
        <w:spacing w:before="240" w:after="240" w:line="240" w:lineRule="auto"/>
        <w:ind w:left="0" w:right="0"/>
        <w:jc w:val="left"/>
      </w:pPr>
      <w:r>
        <w:rPr>
          <w:color w:val="000000"/>
          <w:sz w:val="24"/>
          <w:szCs w:val="24"/>
        </w:rPr>
        <w:t xml:space="preserve">The research highlighted another significant aspect: the emerging vision in the literature over recent years, which suggests that the controller role is gradually shifting towards positions such as business partner, change agent, or data scientist through various transformations. However, this trend is entirely absent in Hungarian job advertisements and only minimally apparent in German job advertisements.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05264">
    <w:multiLevelType w:val="hybridMultilevel"/>
    <w:lvl w:ilvl="0" w:tplc="90299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05264">
    <w:abstractNumId w:val="290052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622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