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STOGICA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stogica.kata@gmail.com</w:t>
            </w:r>
            <w:r w:rsidRPr="001067CD">
              <w:rPr>
                <w:i/>
              </w:rPr>
              <w:br/>
            </w:r>
            <w:r w:rsidR="00A96AEC">
              <w:t>Építészmérnöki mesterképzési szak osztatlan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Meghitt csend vagy sivár némaság? – Rudolf Schwarz szakrális terei és írásai a kortárs valóság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építészet; szakrális építészet; modern; épületelemzés; kortárs használat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Meddig lehet egyszerűsíteni a teret, az anyagokat, a textúrákat, a színeket? Megfogalmazható-e az a határ, amit, ha átlépünk, már csak űr keletkezik, nem pedig élhető, használható tér? A modernizmus korszakalkotó elvei szerint épült házak sokszor képletszerű, őszinte tereit a 20. század kimagasló értékeiként tartjuk számon, míg társadalmunk jelentős hányada éles kritikával illeti a múlt század történeti formákkal szakító, újító törekvéseit. Ahol az építész a tér puritán egyszerűségét, kifejező erejét csodálja, ott más csupán ürességet, fehér falakat lát. </w:t>
      </w:r>
      <w:r>
        <w:rPr>
          <w:color w:val="000000"/>
          <w:sz w:val="24"/>
          <w:szCs w:val="24"/>
        </w:rPr>
        <w:br/>
        <w:t xml:space="preserve">A nyári utazásom nyomán, számos épületének bejárása és azok használóinak megismerése, tereinek és írásainak elemzése után szeretném megérteni azt a teljes életművön átívelő transzcendens narratívát, amiről értekezéseiben olvashatunk: a historizálást, múltidézést mellőző, az építés ősi, elemi gondolataihoz visszanyúló és abból építkező modern, szakrális formanyelv eszközkészletének tudatos kialakítását.</w:t>
      </w:r>
      <w:r>
        <w:rPr>
          <w:color w:val="000000"/>
          <w:sz w:val="24"/>
          <w:szCs w:val="24"/>
        </w:rPr>
        <w:br/>
        <w:t xml:space="preserve">Templomaiban a liturgikus terek megszokott elemeiből, komplexitásából, textúráiból és színeiből csupán az esszenciális motívumokat használja fel és fordítja le saját formanyelvére. Nem telíti szükségtelenül a miliőt. Minden házánál az épület, az építészet más aspektusa lesz hangsúlyos: a földet és a túlvilágot szimbolizáló fehér és fekete tárgyak, épületszerkezetek, az üdvözülés jelképeként megjelenő égbetörő festett üveg, a terek közötti átlátások, esetleg éppen be nem látható térszegletek, a fény és az árnyékok múlandó formái a fehér falon. A tervezés során a többi tényezőt jelentés- és értékvesztés, a tér minőségének rombolása nélkül redukálja szinte láthatatlanná a textúrák, a színek, az arányok és a térszervezés segítségével.</w:t>
      </w:r>
      <w:r>
        <w:rPr>
          <w:color w:val="000000"/>
          <w:sz w:val="24"/>
          <w:szCs w:val="24"/>
        </w:rPr>
        <w:br/>
        <w:t xml:space="preserve">Rudolf Schwarz magára vállalta, hogy a háború sújtotta városok hétköznapjainak profán világában időtlen békét és csendet teremt templomépületeivel. Olyan helyeket, ahol az emberek megtapasztalhatják egy elérhetetlen világ küszöbét. Ennek a múlt században megfogalmazott építészeti eszközkészletnek a közérthetősége, a korhoz, a közösségek igényeihez való hűsége, őszintesége foglalkoztat. Templomainak kortárs használata és ezeknek építészeti következményei rendkívül sokszínűek. Az utazásom során tapasztalt változások, változtatások számomra új perspektívát nyitottak, a kutatásomat ezért mai használatra, annak elemire reflektálva szeretném megírni.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93457">
    <w:multiLevelType w:val="hybridMultilevel"/>
    <w:lvl w:ilvl="0" w:tplc="23549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93457">
    <w:abstractNumId w:val="690934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859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