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FRANCISKA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kiss.franciska2001@gmail.com</w:t>
            </w:r>
            <w:r w:rsidRPr="001067CD">
              <w:rPr>
                <w:i/>
              </w:rPr>
              <w:br/>
            </w:r>
            <w:r w:rsidR="00A96AEC">
              <w:t>Építészmérnöki alapképzési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PLANDER CSENGE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plander.csenge.x@gmail.com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TÉNYI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tenyi.anna18@gmail.com</w:t>
            </w:r>
            <w:r w:rsidRPr="001067CD">
              <w:rPr>
                <w:i/>
              </w:rPr>
              <w:br/>
            </w:r>
            <w:r w:rsidR="00A96AEC">
              <w:t>Építészmérnöki mesterképzési szak osztatlan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Török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Szükség törvényt bont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szabad asszociáció; spontaneitás; önkény; funkcionalitás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szabad asszociáció a művészetben - ahol az elme cenzúra vagy struktúra nélkül járhat - természetesen véletlenszerű kapcsolatokat teremt a gondolatok között, melyekre a legnagyobb hatást a szükség, a spontaneitás és az önkényesség gyakorolják. Mivel nem létezik a folyamatban lineáris gondolkodási minta nem tudjuk pontosan megmondani, mi lesz a kimenetele ennek az izgalmakkal teli, szabályok nélküli játéknak. Egy ház felépítéséhez szükség van az alapvető elemekre, falra tetőre, ablakra, ajtóra. Ezt sokféleképpen lehet megvalósítani. A szegedi Sárgában található házakat diverzitás, játékosság és spontaneitás jellemzi. A legtöbb eleme ezeknek az épületeknek a közelben található ipari területek hulladék anyagaiból lettek összerakva, feldíszítve. A szükség és az emberek kreatív anyagfelhasználása tette olyan izgalmassá és egyedivé a települést mint, ahogyan ma kinéz. A talált dolgokra ránézünk, megfogjuk, megszagoljuk, majd szabad asszociációs képességünk révén önkényesen, funkcionális elemekként használjuk fel őket. A témafelvetést a helyszín vizsgálata, a használók megtalálása indította el. A Sárgában található ipari hulladékok építészeti elemként való felhasználása gyakori jelenség, szinte minden épületen látni ennek nyomait. A terület ebből fakadó diverzitása teszi a Sárgát mégis egységessé, alapozza meg identitását. Az anyagok értékét lényegében a funkciójuk adja. a Sárga értékét pedig az ott élők alternatív gondolkodása az anyagfelhasználásról. Számukra nem létezik felesleges anyag. Az egyik ember szemete a másiknak kincs. Dolgozatunk célja ezeknek a véletlenszerű kapcsolatoknak a feltárása, a különböző építőanyagok, hulladékok viszonyának vizsgálata, mely gondolkodást a Sárga spontán építészete és anyaghasználata inspirálja.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50313">
    <w:multiLevelType w:val="hybridMultilevel"/>
    <w:lvl w:ilvl="0" w:tplc="84587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50313">
    <w:abstractNumId w:val="111503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980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