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ALMÁDI GERGŐ</w:t>
            </w:r>
          </w:p>
          <w:p w:rsidR="00C275A3" w:rsidRDefault="00CA6B74" w:rsidP="00C275A3">
            <w:pPr>
              <w:pStyle w:val="Hallgatokepzes"/>
            </w:pPr>
            <w:r w:rsidRPr="001067CD">
              <w:rPr>
                <w:i/>
              </w:rPr>
              <w:t>gergo.almadi14@gmail.com</w:t>
            </w:r>
            <w:r w:rsidRPr="001067CD">
              <w:rPr>
                <w:i/>
              </w:rPr>
              <w:br/>
            </w:r>
            <w:r w:rsidR="00A96AEC">
              <w:t>Építészmérnöki osztatlan képzés</w:t>
            </w:r>
            <w:r w:rsidR="00A96AEC">
              <w:br/>
            </w:r>
            <w:r w:rsidR="00E77B23">
              <w:t>Osztatlan, 6. félév</w:t>
            </w:r>
          </w:p>
          <w:p w:rsidR="00C265CE" w:rsidRPr="009E5FF1" w:rsidRDefault="00E77B23" w:rsidP="00BA6BAF">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Regős Krisztina</w:t>
            </w:r>
          </w:p>
          <w:p w:rsidR="00DB4822" w:rsidRDefault="00DB4822" w:rsidP="00BA6BAF">
            <w:pPr>
              <w:pStyle w:val="Konzulensektitulus"/>
            </w:pPr>
            <w:r w:rsidRPr="00DB4822">
              <w:t>doktorandusz, BME ÉPK</w:t>
            </w:r>
          </w:p>
        </w:tc>
      </w:tr>
      <w:tr w:rsidR="00DB4822" w:rsidTr="00DB4822">
        <w:tc>
          <w:tcPr>
            <w:tcW w:w="9854" w:type="dxa"/>
          </w:tcPr>
          <w:p w:rsidR="00DB4822" w:rsidRPr="00DB4822" w:rsidRDefault="00DB4822" w:rsidP="00BA6BAF">
            <w:pPr>
              <w:pStyle w:val="Konzulenseknev"/>
            </w:pPr>
            <w:r w:rsidRPr="00DB4822">
              <w:t>Dr. Domokos Gábor</w:t>
            </w:r>
          </w:p>
          <w:p w:rsidR="00DB4822" w:rsidRDefault="00DB4822" w:rsidP="00BA6BAF">
            <w:pPr>
              <w:pStyle w:val="Konzulensektitulus"/>
            </w:pPr>
            <w:r w:rsidRPr="00DB4822">
              <w:t>egyetemi tanár,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 Equilibria of Tetrahedra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tetraéder; egyensúly; mono-monostatikusság</w:t>
      </w:r>
      <w:r>
        <w:t xml:space="preserve"/>
      </w:r>
    </w:p>
    <w:p>
      <w:pPr>
        <w:widowControl w:val="on"/>
        <w:pBdr/>
        <w:spacing w:before="240" w:after="240" w:line="240" w:lineRule="auto"/>
        <w:ind w:left="0" w:right="0"/>
        <w:jc w:val="left"/>
      </w:pPr>
      <w:r>
        <w:rPr>
          <w:color w:val="000000"/>
          <w:sz w:val="24"/>
          <w:szCs w:val="24"/>
        </w:rPr>
        <w:t xml:space="preserve">A solid body, resting on a plane under gravitational force, must have at least one stable equilibrium point on its boundary (minimizing the distance from the center of mass) and one unstable equilibrium point (maximizing the same distance.) A body with a unique stable (resp. unstable) equilibrium is monostable (resp. mono-unstable.) If it has at least one of these properties it is monostatic; if both, mono-monostatic.</w:t>
      </w:r>
    </w:p>
    <w:p>
      <w:pPr>
        <w:widowControl w:val="on"/>
        <w:pBdr/>
        <w:spacing w:before="240" w:after="240" w:line="240" w:lineRule="auto"/>
        <w:ind w:left="0" w:right="0"/>
        <w:jc w:val="left"/>
      </w:pPr>
      <w:r>
        <w:rPr>
          <w:color w:val="000000"/>
          <w:sz w:val="24"/>
          <w:szCs w:val="24"/>
        </w:rPr>
        <w:t xml:space="preserve">Conway and Guy [2] showed that a homogeneous polyhedron can be monostable, but that a homogeneous tetrahedron has at least two stable equilibrium points. The same idea has been used [7] to prove that a homogeneous tetrahedron has at least two unstable equilibria. Conway [3] also claimed that an inhomogeneous tetrahedron may be monostable. Here we give a formal proof of this statement, and show that all monostatic tetrahedra have exactly 4 equilibria. We also show that certain patterns of obtuse dihedral (resp. face) angles are equivalent to the existence of a monostable (resp. mono-unstable) weighting.</w:t>
      </w:r>
    </w:p>
    <w:p>
      <w:pPr>
        <w:widowControl w:val="on"/>
        <w:pBdr/>
        <w:spacing w:before="240" w:after="240" w:line="240" w:lineRule="auto"/>
        <w:ind w:left="0" w:right="0"/>
        <w:jc w:val="left"/>
      </w:pPr>
      <w:r>
        <w:rPr>
          <w:color w:val="000000"/>
          <w:sz w:val="24"/>
          <w:szCs w:val="24"/>
        </w:rPr>
        <w:t xml:space="preserve">Our results imply that mono-monostatic tetrahedra do not exist. In contrast, we show that for any other legal number of faces, edges, and vertices there is a mono-monostatic polyhedron with that face vector.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232079">
    <w:multiLevelType w:val="hybridMultilevel"/>
    <w:lvl w:ilvl="0" w:tplc="603103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232079">
    <w:abstractNumId w:val="222320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69614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