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MOHAY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mohay.klari@gmail.com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idő, mint urbánus dimenzió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idő, építészetelmélet, város, kortárs jelenség, filozófia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elméleti áttörésén, a relativitáselméleten túl a technológiai fejlődés, a száguldó közlekedés, a telekommunikációs eszközök és a média térnyerése mind alapjaiban változtatta meg a tér és az idő ember által érzékelhető kapcsolatát. Ez utóbbi képlékennyé vált, s ha nem is függetlenedtek, egymáshoz való viszonyuk túlhaladt a korábbi lineáris egyértelműségen. A város a tér (építészet) kvantitatív és az idő kvalitatív léptékváltásából létrejövő entitás, s míg az építészetben az előbbi számos elemzésnek, kategorizálásnak, tanulmánynak szolgáltat – kétségtelenül izgalmas – alapot, az időről viszonylag kevés szó esik, pedig a fenti gondolat alapján ugyanúgy esszenciális összetevője a városnak.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Cságoly Ferenc a kortárs építészethez hét fő karaktert társít (2018) a feltételezett korszellem bevonásával, követve a gideoni gondolatot (1941), miszerint az építészetet a társadalmi eszmék és a kultúra domináns áramlatai formálják. E jellemzőket téri szempontból kiindulásnak tekintve mindegyikhez hozzárendelhető egy-egy időhorizont, melyekben napjaink (2023)</w:t>
      </w:r>
      <w:r>
        <w:rPr>
          <w:color w:val="000000"/>
          <w:sz w:val="24"/>
          <w:szCs w:val="24"/>
        </w:rPr>
        <w:br/>
        <w:t xml:space="preserve">összetett időtapasztalásai tükröződnek. Az analóg módon való összekapcsolás során a tudományos értelemben vett, fizikai meghatározástól kezdve a filozófiai fogalmakon keresztül a kollektív, társadalmi időig és a jelen megélésének szubjektivitásáig számos nézőpont előkerül.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párba állított dimenziók végül megfigyelt városépítészeti helyzetekben realizálódnak.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tér-idő reláció feltárása számos kortárs városi szituációt új jelentésréteggel gazdagít, s további értelmezési lehetőséget kínál az alapvetően is interdiszciplináris kontextusba helyezett urbánus jelenségeknek.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112000" cy="3607200"/>
            <wp:docPr id="78378753" name="name167c87bb15f83b" descr="imgtmp_9712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7124_hu_1.png"/>
                    <pic:cNvPicPr/>
                  </pic:nvPicPr>
                  <pic:blipFill>
                    <a:blip r:embed="rId167c87bb15f7f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60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93600">
    <w:multiLevelType w:val="hybridMultilevel"/>
    <w:lvl w:ilvl="0" w:tplc="31066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93600">
    <w:abstractNumId w:val="33093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627950" Type="http://schemas.openxmlformats.org/officeDocument/2006/relationships/numbering" Target="numbering.xml"/><Relationship Id="rId167c87bb15f7fc" Type="http://schemas.openxmlformats.org/officeDocument/2006/relationships/image" Target="media/imgrId167c87bb15f7fc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