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TRESÓ  BALÁZS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trebazsi@gmail.com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Sági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Asociación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népi építészet, restaurátor műhely, kulturális misszió, nemzetközi kapcsolatok erősítése, regionális építészet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tervezési helyszín Mexikóvárostól délre, Morelos megyében található Tepoztlán világörökségi helyszín. Az itt található késő gótikus templom és kolostor a 2017 szeptemberi földrengés során súlyosan megsérült, a helyreállítása részben magyar támogatásból folyamatban van. A térség kifejezetten gazdag építészeti és művészeti öröksége folyamatos gondozást igényel, a gyakori földrengések nehezítik a restaurátori munkákat. Szerencsére sok ügyeskezű helyi él Tepoztlánban, akiket alkalmazni lehetne a restaurálási munkákon. A feladat célja egy, olyan speciális restaurátor műhely létrehozása, amely lehetőséget ad a lakosok átképzésére.</w:t>
      </w:r>
      <w:r>
        <w:rPr>
          <w:color w:val="000000"/>
          <w:sz w:val="24"/>
          <w:szCs w:val="24"/>
        </w:rPr>
        <w:br/>
        <w:t xml:space="preserve">A tervezett épület szándékaim szerint több, mint egy egyszerű pavilon, ami csupán a földrengés következtében megrongálódott kulturális értékek helyreállításához, illetve ehhez szükséges oktatáshoz szükséges háttérfunkciókat biztosítja. Nem akartam egy tipikus magyar parasztházat építeni, mert az nem azt a hatást érte volna el, mint a kalocsai minta (fennmaradt a mai napig a mexikói népviseletben a magyar kalocsai minta, ezt részletesebben kifejtem a műleírásban), hanem egy ’’mexikói” házat terveztem, ami a mi magyar referenciáinkkal együtt érvényesül, ezáltal szerves részévé válhat és sajátjuknak érezhetik a helyiek (, ahogyan az megtörtént a kalocsai mintával is). Az új házban önmagában is egyfajta kulturális missziót szeretnék megvalósítani azzal, hogy a felhasznált referenciák segítségével a nemzeteink közötti kapcsolatokat ismét megerősítem. Az épület egyszerre gyökerezik a magyar népi építészet sajátos karakterében és illeszkedik a helyi környezet formálta körülményekhez is. Egyszerre munkahely, találkozási pont és közösségi tér, amely egész Tepoztlán számára kapcsolódást biztosít nem csak a saját múltjuk értékeinek megismeréséhez és megőrzéséhez, de egy távoli, mégsem ismeretlen kultúra felé is ablakot nyithat.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50442">
    <w:multiLevelType w:val="hybridMultilevel"/>
    <w:lvl w:ilvl="0" w:tplc="80841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50442">
    <w:abstractNumId w:val="20950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202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