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SZABARI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szabari.zalan@gmail.com</w:t>
            </w:r>
            <w:r w:rsidRPr="001067CD">
              <w:rPr>
                <w:i/>
              </w:rPr>
              <w:br/>
            </w:r>
            <w:r w:rsidR="00A96AEC">
              <w:t>Vegyész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Fecske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Természettudományi Kutatóközpont, Anyag- és Környezetkémiai Intézet, Polimer Kémiai és Fizikai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Természettudományi Kutatóközpont, Anyag- és Környezetkémiai Intézet, Polimer Kémiai és Fizikai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emeritus,  HUN-REN Természettudományi Kutatóközpont, Anyag- és Környezetkémiai Intézet, Polimer Kémiai és Fizikai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Hiperelágazásos poliglicidol alapú poliuretán térhálók előállítása, vizsgálata és in situ képződő, ezüst nanorészecskékkel alkotott, katalitikus hatású nanohibridjeik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Poliuretán; Nanorészecske; Ezüst; Katalizátor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sikeresen állítottam elő 1-pentilamin iniciátor felhasználásával hiperelágazásos</w:t>
      </w:r>
      <w:r>
        <w:rPr>
          <w:color w:val="000000"/>
          <w:sz w:val="24"/>
          <w:szCs w:val="24"/>
        </w:rPr>
        <w:br/>
        <w:t xml:space="preserve">poliglicidolt (HbPG) a glicidol anionos gyűrűfelnyílásos multielágazásos polimerizációjával. Az így</w:t>
      </w:r>
      <w:r>
        <w:rPr>
          <w:color w:val="000000"/>
          <w:sz w:val="24"/>
          <w:szCs w:val="24"/>
        </w:rPr>
        <w:br/>
        <w:t xml:space="preserve">kapott polimerből poliuretán térhálókat állítottam elő hexametilén-diizocianát keresztkötő</w:t>
      </w:r>
      <w:r>
        <w:rPr>
          <w:color w:val="000000"/>
          <w:sz w:val="24"/>
          <w:szCs w:val="24"/>
        </w:rPr>
        <w:br/>
        <w:t xml:space="preserve">alkalmazásával. Eltérő keresztkötő sűrűségű térhálókat állítottam elő 20, 30, 40, 50 illetve 60 n/n%-os</w:t>
      </w:r>
      <w:r>
        <w:rPr>
          <w:color w:val="000000"/>
          <w:sz w:val="24"/>
          <w:szCs w:val="24"/>
        </w:rPr>
        <w:br/>
        <w:t xml:space="preserve">NCO/OH arányban, hogy vizsgáljam az összetétel hatását a gél tulajdonságaira. A térhálók előállítása</w:t>
      </w:r>
      <w:r>
        <w:rPr>
          <w:color w:val="000000"/>
          <w:sz w:val="24"/>
          <w:szCs w:val="24"/>
        </w:rPr>
        <w:br/>
        <w:t xml:space="preserve">sikeres volt, magas gélhányad értékkel. Az előállított térhálók duzzadási kinetikáját szerves, illetve</w:t>
      </w:r>
      <w:r>
        <w:rPr>
          <w:color w:val="000000"/>
          <w:sz w:val="24"/>
          <w:szCs w:val="24"/>
        </w:rPr>
        <w:br/>
        <w:t xml:space="preserve">szervetlen oldószerekben egyaránt vizsgáltam. Megállapítottam, hogy vízben és metanolban, melyek a</w:t>
      </w:r>
      <w:r>
        <w:rPr>
          <w:color w:val="000000"/>
          <w:sz w:val="24"/>
          <w:szCs w:val="24"/>
        </w:rPr>
        <w:br/>
        <w:t xml:space="preserve">térháló fő alkotójának, a HbPG-nek jó oldószerei kiváló, 150-200%-os duzzadásra képesek a térhálók.</w:t>
      </w:r>
      <w:r>
        <w:rPr>
          <w:color w:val="000000"/>
          <w:sz w:val="24"/>
          <w:szCs w:val="24"/>
        </w:rPr>
        <w:br/>
        <w:t xml:space="preserve">Ezzel szemben tetrahidrofuránban alacsony, 15-20% volt a gélek egyensúlyi duzzadása. Munkám fő</w:t>
      </w:r>
      <w:r>
        <w:rPr>
          <w:color w:val="000000"/>
          <w:sz w:val="24"/>
          <w:szCs w:val="24"/>
        </w:rPr>
        <w:br/>
        <w:t xml:space="preserve">célja annak vizsgálata volt, hogy a HbPG alapú poliuretán térhálók ezüst-nitrát oldattal történő</w:t>
      </w:r>
      <w:r>
        <w:rPr>
          <w:color w:val="000000"/>
          <w:sz w:val="24"/>
          <w:szCs w:val="24"/>
        </w:rPr>
        <w:br/>
        <w:t xml:space="preserve">duzzasztásukat követően képesek-e redukálni az ezüst ionokat és képződnek-e ezáltal kémiailag aktív</w:t>
      </w:r>
      <w:r>
        <w:rPr>
          <w:color w:val="000000"/>
          <w:sz w:val="24"/>
          <w:szCs w:val="24"/>
        </w:rPr>
        <w:br/>
        <w:t xml:space="preserve">ezüst nanorészecskék. Azt tapasztaltam, hogy hozzáadott redukálószer nélkül is elszíneződtek a gélek,</w:t>
      </w:r>
      <w:r>
        <w:rPr>
          <w:color w:val="000000"/>
          <w:sz w:val="24"/>
          <w:szCs w:val="24"/>
        </w:rPr>
        <w:br/>
        <w:t xml:space="preserve">vagyis a HbPG alapú poliuretán gélekben lejátszódott az ezüst-ionok fém ezüstté való redukálása. A</w:t>
      </w:r>
      <w:r>
        <w:rPr>
          <w:color w:val="000000"/>
          <w:sz w:val="24"/>
          <w:szCs w:val="24"/>
        </w:rPr>
        <w:br/>
        <w:t xml:space="preserve">minták barnás színe alapján pedig feltételezhető, hogy a gélbe ágyazott ezüst részecskék a nanométer</w:t>
      </w:r>
      <w:r>
        <w:rPr>
          <w:color w:val="000000"/>
          <w:sz w:val="24"/>
          <w:szCs w:val="24"/>
        </w:rPr>
        <w:br/>
        <w:t xml:space="preserve">mérettartományba esnek. Továbbá megfigyelhető volt, hogy a különböző ideig (0,5; 1; 3; 5; 8 és 24</w:t>
      </w:r>
      <w:r>
        <w:rPr>
          <w:color w:val="000000"/>
          <w:sz w:val="24"/>
          <w:szCs w:val="24"/>
        </w:rPr>
        <w:br/>
        <w:t xml:space="preserve">óra) ezüst-nitrátban duzzasztott géldarabok színe egyre mélyülő barna volt, ami arra utal, hogy minél</w:t>
      </w:r>
      <w:r>
        <w:rPr>
          <w:color w:val="000000"/>
          <w:sz w:val="24"/>
          <w:szCs w:val="24"/>
        </w:rPr>
        <w:br/>
        <w:t xml:space="preserve">tovább ideig hagyjuk a géleket a duzzasztószerben, annál több ezüstöt képesek redukálni. Az ezüst</w:t>
      </w:r>
      <w:r>
        <w:rPr>
          <w:color w:val="000000"/>
          <w:sz w:val="24"/>
          <w:szCs w:val="24"/>
        </w:rPr>
        <w:br/>
        <w:t xml:space="preserve">részecskéket tartalmazó minták katalitikus aktivitását a 4-nitrofenol redukciójával vizsgáltam, melyet</w:t>
      </w:r>
      <w:r>
        <w:rPr>
          <w:color w:val="000000"/>
          <w:sz w:val="24"/>
          <w:szCs w:val="24"/>
        </w:rPr>
        <w:br/>
        <w:t xml:space="preserve">UV-Vis spektroszkópiával követtem. Megállapítottam, hogy a minták katalitikus aktivitással</w:t>
      </w:r>
      <w:r>
        <w:rPr>
          <w:color w:val="000000"/>
          <w:sz w:val="24"/>
          <w:szCs w:val="24"/>
        </w:rPr>
        <w:br/>
        <w:t xml:space="preserve">rendelkeznek, amit a kiindulási 4-nitrofenol vegyület abszorpciós csúcsának intenzitás csökkenésével</w:t>
      </w:r>
      <w:r>
        <w:rPr>
          <w:color w:val="000000"/>
          <w:sz w:val="24"/>
          <w:szCs w:val="24"/>
        </w:rPr>
        <w:br/>
        <w:t xml:space="preserve">igazoltam.</w:t>
      </w:r>
      <w:r>
        <w:rPr>
          <w:color w:val="000000"/>
          <w:sz w:val="24"/>
          <w:szCs w:val="24"/>
        </w:rPr>
        <w:br/>
        <w:t xml:space="preserve">A kapott eredmények alapján tehát megállapítható, hogy a hiperelágazásos poliglicidol alapú</w:t>
      </w:r>
      <w:r>
        <w:rPr>
          <w:color w:val="000000"/>
          <w:sz w:val="24"/>
          <w:szCs w:val="24"/>
        </w:rPr>
        <w:br/>
        <w:t xml:space="preserve">poliuretán térháló képes hozzáadott redukálószer nélkül redukálni a megkötött ezüst ionokat. Ennek</w:t>
      </w:r>
      <w:r>
        <w:rPr>
          <w:color w:val="000000"/>
          <w:sz w:val="24"/>
          <w:szCs w:val="24"/>
        </w:rPr>
        <w:br/>
        <w:t xml:space="preserve">révén a térhálóban megkötött fém ezüst stabilizálódik, vagyis az ezen egyszerű eljárással nyert teljesen</w:t>
      </w:r>
      <w:r>
        <w:rPr>
          <w:color w:val="000000"/>
          <w:sz w:val="24"/>
          <w:szCs w:val="24"/>
        </w:rPr>
        <w:br/>
        <w:t xml:space="preserve">újszerű, ezüst nanorészecskéket tartalmazó nanohibrid kiválóan alkalmas ezüst hordozóként való</w:t>
      </w:r>
      <w:r>
        <w:rPr>
          <w:color w:val="000000"/>
          <w:sz w:val="24"/>
          <w:szCs w:val="24"/>
        </w:rPr>
        <w:br/>
        <w:t xml:space="preserve">alkalmazásra, melyekről kimutattam, hogy katalitikus aktivitással rendelkeznek.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22685">
    <w:multiLevelType w:val="hybridMultilevel"/>
    <w:lvl w:ilvl="0" w:tplc="50743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22685">
    <w:abstractNumId w:val="14122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94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