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BÉCSI 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becsibeata98@gmail.com</w:t>
            </w:r>
            <w:r w:rsidRPr="001067CD">
              <w:rPr>
                <w:i/>
              </w:rPr>
              <w:br/>
            </w:r>
            <w:r w:rsidR="00A96AEC">
              <w:t>Egyészségügyi gondozás és prevenció szak- népegészségügyi ellenőr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VIRÁGH ANETT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viragh.anett7@gmail.com</w:t>
            </w:r>
            <w:bookmarkStart w:id="1" w:name="_GoBack"/>
            <w:bookmarkEnd w:id="1"/>
            <w:r w:rsidRPr="001067CD">
              <w:br/>
            </w:r>
            <w:r w:rsidR="00C275A3">
              <w:t>Egyészségügyi gondozás és prevenció szak- népegészségügyi ellenőr szakirány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Szőllősi Gergő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Influenza elleni átoltottság vizsgálata a kardiovaszkuláris betegek körében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influenza; védőoltás; epidemiológia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Világszervezet (WHO) becslése szerint évente 17,9 millió személy veszti életét a kardiovaszkuláris megbetegedések következtében. A betegség népegészségügyi jelentőségét tovább növeli, hogy a kardiovaszkuláris betegek esetében az influenza elleni oltásnak legalább 75%-os átoltottságot kellene elérnie, mivel ebben a csoportban magasabb a súlyos szövődmények és a halálozás kockázata az influenzajárványok idején.</w:t>
      </w:r>
      <w:r>
        <w:rPr>
          <w:color w:val="000000"/>
          <w:sz w:val="24"/>
          <w:szCs w:val="24"/>
        </w:rPr>
        <w:br/>
        <w:t xml:space="preserve">A vizsgálatunk fő célja az volt, hogy meghatározzuk a hazai kardiovaszkuláris betegségekben szenvedő lakosság átoltottságának mértékét és azonosítsuk azokat a tényezőket, amelyek befolyásolhatják az oltás felvételének esélyét. Az adatok elemzése egyszeres és többszörös, zavaró tényezőkre korrigált elemzésekkel történt meg.</w:t>
      </w:r>
      <w:r>
        <w:rPr>
          <w:color w:val="000000"/>
          <w:sz w:val="24"/>
          <w:szCs w:val="24"/>
        </w:rPr>
        <w:br/>
        <w:t xml:space="preserve">Vizsgálatunkhoz az Európai lakossági egészségfelmérés (ELEF) adatait használtuk fel, melyek reprezentatívnak tekinthetők a hazai lakosságra. Az adatokat az ELEF 2009 (n=5051), 2014 (n=5825) és 2019-es (n=5584) összekapcsolt adatbázisa szolgáltatta, amely 16 460 fő adatait tartalmazta. Összesen 6430 fő szenvedett szív-és érrendszeri betegségben, a betegség prevalenciája 2009-ben 40% volt, 2014-ben 36%, majd 2019-re 41%-ra emelkedett. A teljes adathalmazban 39% volt a szív-és érrendszeri betegségek prevalenciája. Az influenza elleni átoltottság mértékét illetően az adott betegcsoportban szignifikáns (p=0,048) csökkenés volt tapasztalható, mely szerint a 2009-es évben az influenza elleni átoltottság mértéke 24% (n=487) volt, amely a 2014-es (n=474) évre vonatkozóan 22%-ra csökkent, a 2019-es évben pedig 21%-ra (n=473) csökkent.</w:t>
      </w:r>
      <w:r>
        <w:rPr>
          <w:color w:val="000000"/>
          <w:sz w:val="24"/>
          <w:szCs w:val="24"/>
        </w:rPr>
        <w:br/>
        <w:t xml:space="preserve">Az eredmények alapján megállapíthatjuk, hogy a kardiovaszkuláris megbetegedések gyakorisága Magyarországon rendkívül magas, ugyanakkor az influenza elleni átoltottság aránya ebben a kockázati csoportban sem érte el a kívánt szintet, sem összességében, sem évekre bontva. Tovább súlyosbítja a helyzetet a statisztikailag igazolt kedvezőtlen irányú trend is. Ezek alapján kiemelt fontosságú ezen betegcsoportban is a népegészségügyi intézkedések és az oltási kampányok erősítése a morbiditás és mortalitás csökkentése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09177">
    <w:multiLevelType w:val="hybridMultilevel"/>
    <w:lvl w:ilvl="0" w:tplc="86018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09177">
    <w:abstractNumId w:val="34609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371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