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 BRIGITTA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veresb1718@gmail.com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Szántó G.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funkcióvesztéses Kv1.2 ioncsatorna mutáció szerepe az epilepsziában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epilepszia; Kv1.2; patch-clamp; charybdotoxin; funkcióvesztés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Kv1.2 kálium csatorna döntően a neuronok axonjai illetve axon terminálisai mentén</w:t>
      </w:r>
      <w:r>
        <w:rPr>
          <w:color w:val="000000"/>
          <w:sz w:val="24"/>
          <w:szCs w:val="24"/>
        </w:rPr>
        <w:br/>
        <w:t xml:space="preserve">expresszálódik a hippocampus, cerebellum illetve neocortex területén és késői</w:t>
      </w:r>
      <w:r>
        <w:rPr>
          <w:color w:val="000000"/>
          <w:sz w:val="24"/>
          <w:szCs w:val="24"/>
        </w:rPr>
        <w:br/>
        <w:t xml:space="preserve">egyenirányító csatornaként kulcsszerepet játszik az akciós potenciál repolarizációs</w:t>
      </w:r>
      <w:r>
        <w:rPr>
          <w:color w:val="000000"/>
          <w:sz w:val="24"/>
          <w:szCs w:val="24"/>
        </w:rPr>
        <w:br/>
        <w:t xml:space="preserve">fázisának kialakításában. Ebből adódóan számos, genetikai eredetű neurológiai elváltozás</w:t>
      </w:r>
      <w:r>
        <w:rPr>
          <w:color w:val="000000"/>
          <w:sz w:val="24"/>
          <w:szCs w:val="24"/>
        </w:rPr>
        <w:br/>
        <w:t xml:space="preserve">hátterében a Kv1.2 csatornát kódoló KCNA2 gént érintő mutációk állnak, amelyek gyakran</w:t>
      </w:r>
      <w:r>
        <w:rPr>
          <w:color w:val="000000"/>
          <w:sz w:val="24"/>
          <w:szCs w:val="24"/>
        </w:rPr>
        <w:br/>
        <w:t xml:space="preserve">vezetnek olyan fokozott ingerlékenységgel járó állapotok kialakulásához, mint az</w:t>
      </w:r>
      <w:r>
        <w:rPr>
          <w:color w:val="000000"/>
          <w:sz w:val="24"/>
          <w:szCs w:val="24"/>
        </w:rPr>
        <w:br/>
        <w:t xml:space="preserve">epilepszia. Ennek megfelelően, kísérleteim célkitűzése egy újonnan azonosításra került, az</w:t>
      </w:r>
      <w:r>
        <w:rPr>
          <w:color w:val="000000"/>
          <w:sz w:val="24"/>
          <w:szCs w:val="24"/>
        </w:rPr>
        <w:br/>
        <w:t xml:space="preserve">epilepsziás megbetegedésekkel összefüggésbe hozható, de novo mutáció (V408L)</w:t>
      </w:r>
      <w:r>
        <w:rPr>
          <w:color w:val="000000"/>
          <w:sz w:val="24"/>
          <w:szCs w:val="24"/>
        </w:rPr>
        <w:br/>
        <w:t xml:space="preserve">molekuláris szintű felderítése, valamint funkcionális tanulmányozása. A V408-as aminosav</w:t>
      </w:r>
      <w:r>
        <w:rPr>
          <w:color w:val="000000"/>
          <w:sz w:val="24"/>
          <w:szCs w:val="24"/>
        </w:rPr>
        <w:br/>
        <w:t xml:space="preserve">kodonját érintő missense mutáció révén kialakuló valin-leucin csere a Kv1.2 ioncsatorna S6</w:t>
      </w:r>
      <w:r>
        <w:rPr>
          <w:color w:val="000000"/>
          <w:sz w:val="24"/>
          <w:szCs w:val="24"/>
        </w:rPr>
        <w:br/>
        <w:t xml:space="preserve">szegmensét érinti, ami a pórusdomén kialakításában vesz részt, így hipotézisünk szerint ez</w:t>
      </w:r>
      <w:r>
        <w:rPr>
          <w:color w:val="000000"/>
          <w:sz w:val="24"/>
          <w:szCs w:val="24"/>
        </w:rPr>
        <w:br/>
        <w:t xml:space="preserve">a betegekben teljes genom szekvenálással azonosított, de novo mutáció döntően hozzájárul</w:t>
      </w:r>
      <w:r>
        <w:rPr>
          <w:color w:val="000000"/>
          <w:sz w:val="24"/>
          <w:szCs w:val="24"/>
        </w:rPr>
        <w:br/>
        <w:t xml:space="preserve">az epilepszia kialakulásához.</w:t>
      </w:r>
      <w:r>
        <w:rPr>
          <w:color w:val="000000"/>
          <w:sz w:val="24"/>
          <w:szCs w:val="24"/>
        </w:rPr>
        <w:br/>
        <w:t xml:space="preserve">A V408L Kv1.2 működését annak CHO sejtekben történő heterológ expressziója révén</w:t>
      </w:r>
      <w:r>
        <w:rPr>
          <w:color w:val="000000"/>
          <w:sz w:val="24"/>
          <w:szCs w:val="24"/>
        </w:rPr>
        <w:br/>
        <w:t xml:space="preserve">vizsgáltam. Az elektrofiziológiai méréseket patch-clamp technikával végeztem, teljes-sejt</w:t>
      </w:r>
      <w:r>
        <w:rPr>
          <w:color w:val="000000"/>
          <w:sz w:val="24"/>
          <w:szCs w:val="24"/>
        </w:rPr>
        <w:br/>
        <w:t xml:space="preserve">konfigurációban és feszültség zár üzemmódban, amely során meghatároztam a V408L</w:t>
      </w:r>
      <w:r>
        <w:rPr>
          <w:color w:val="000000"/>
          <w:sz w:val="24"/>
          <w:szCs w:val="24"/>
        </w:rPr>
        <w:br/>
        <w:t xml:space="preserve">ioncsatorna főbb kapuzási paramétereit és biofizikai tulajdonságait. A méréseket</w:t>
      </w:r>
      <w:r>
        <w:rPr>
          <w:color w:val="000000"/>
          <w:sz w:val="24"/>
          <w:szCs w:val="24"/>
        </w:rPr>
        <w:br/>
        <w:t xml:space="preserve">összehasonlítás céljából a vad típusú (WT) Kv1.2 ioncsatornákkal is elvégeztem azonos</w:t>
      </w:r>
      <w:r>
        <w:rPr>
          <w:color w:val="000000"/>
          <w:sz w:val="24"/>
          <w:szCs w:val="24"/>
        </w:rPr>
        <w:br/>
        <w:t xml:space="preserve">körülmények mellett. Ezenkívül a mutáns és WT ioncsatornák szimultán kifejeződésével</w:t>
      </w:r>
      <w:r>
        <w:rPr>
          <w:color w:val="000000"/>
          <w:sz w:val="24"/>
          <w:szCs w:val="24"/>
        </w:rPr>
        <w:br/>
        <w:t xml:space="preserve">(ko-transzfekció) vizsgáltam, hogyan lehet a V408L normális funkcióját helyreállítani.</w:t>
      </w:r>
      <w:r>
        <w:rPr>
          <w:color w:val="000000"/>
          <w:sz w:val="24"/>
          <w:szCs w:val="24"/>
        </w:rPr>
        <w:br/>
        <w:t xml:space="preserve">Tájékozodó méréseim eredményei azt mutatták, hogy a V408L mutáció fennállása esetén</w:t>
      </w:r>
      <w:r>
        <w:rPr>
          <w:color w:val="000000"/>
          <w:sz w:val="24"/>
          <w:szCs w:val="24"/>
        </w:rPr>
        <w:br/>
        <w:t xml:space="preserve">az áramsűrűség szignifikánsan kisebb a WT Kv1.2 csatornához képest, továbbá szignifikáns</w:t>
      </w:r>
      <w:r>
        <w:rPr>
          <w:color w:val="000000"/>
          <w:sz w:val="24"/>
          <w:szCs w:val="24"/>
        </w:rPr>
        <w:br/>
        <w:t xml:space="preserve">különbségek mutatkoztak a kinetikai paraméterekben is. A ko-transzfekciós kísérleteim</w:t>
      </w:r>
      <w:r>
        <w:rPr>
          <w:color w:val="000000"/>
          <w:sz w:val="24"/>
          <w:szCs w:val="24"/>
        </w:rPr>
        <w:br/>
        <w:t xml:space="preserve">eredményei pedig arra következtettek, hogy a WT Kv1.4 jelenléte a V408L mellett egy</w:t>
      </w:r>
      <w:r>
        <w:rPr>
          <w:color w:val="000000"/>
          <w:sz w:val="24"/>
          <w:szCs w:val="24"/>
        </w:rPr>
        <w:br/>
        <w:t xml:space="preserve">részleges helyreállító hatást gyakorol az ioncsatorna működésére nézve, így elképzelhető,</w:t>
      </w:r>
      <w:r>
        <w:rPr>
          <w:color w:val="000000"/>
          <w:sz w:val="24"/>
          <w:szCs w:val="24"/>
        </w:rPr>
        <w:br/>
        <w:t xml:space="preserve">hogy enyhítő tényező a kórlefolyás szempontjából.</w:t>
      </w:r>
      <w:r>
        <w:rPr>
          <w:color w:val="000000"/>
          <w:sz w:val="24"/>
          <w:szCs w:val="24"/>
        </w:rPr>
        <w:br/>
        <w:t xml:space="preserve">Összefoglalva elmondható, hogy a Kv1.2 csatornát érintő V408L mutáció funkcióvesztéses</w:t>
      </w:r>
      <w:r>
        <w:rPr>
          <w:color w:val="000000"/>
          <w:sz w:val="24"/>
          <w:szCs w:val="24"/>
        </w:rPr>
        <w:br/>
        <w:t xml:space="preserve">(LOF) mutáció, amely így negatív hatást gyakorol a csatorna működésére, mivel jelentősen</w:t>
      </w:r>
      <w:r>
        <w:rPr>
          <w:color w:val="000000"/>
          <w:sz w:val="24"/>
          <w:szCs w:val="24"/>
        </w:rPr>
        <w:br/>
        <w:t xml:space="preserve">megváltoztatja a Kv1.2 elektrofiziológiai tulajdonságait. Ezért a betegekben azonosított, de</w:t>
      </w:r>
      <w:r>
        <w:rPr>
          <w:color w:val="000000"/>
          <w:sz w:val="24"/>
          <w:szCs w:val="24"/>
        </w:rPr>
        <w:br/>
        <w:t xml:space="preserve">novo V408L mutációnak szerepe lehet az epilepszia patomechanizmusában.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877258">
    <w:multiLevelType w:val="hybridMultilevel"/>
    <w:lvl w:ilvl="0" w:tplc="87814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877258">
    <w:abstractNumId w:val="248772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028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