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ÓVÁRI KRISZTIÁN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krisztianovari99@gmail.com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Szántó Gábor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Hᵥ1 protoncsatorna inhibitor ClGBI gátlási mechanizmusa a Kᵥ1.3 K⁺ csatornán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ClGBI; Kᵥ1.3; patch-clamp; kompetíció; pórus gátlás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5-klór-2-guanidinobenzimidazol (ClGBI) egy kis molekulájú guanidin származék,</w:t>
      </w:r>
      <w:r>
        <w:rPr>
          <w:color w:val="000000"/>
          <w:sz w:val="24"/>
          <w:szCs w:val="24"/>
        </w:rPr>
        <w:br/>
        <w:t xml:space="preserve">melyet feszültségfüggő protoncsatorna (Hᵥ1) gátlószerként alkalmaznak az ioncsatornakutatásban és funkcionális vizsgálatokban egyaránt. Korábbi kutatásunk bizonyította, hogy</w:t>
      </w:r>
      <w:r>
        <w:rPr>
          <w:color w:val="000000"/>
          <w:sz w:val="24"/>
          <w:szCs w:val="24"/>
        </w:rPr>
        <w:br/>
        <w:t xml:space="preserve">a ClGBI-nak több molekuláris célpontja is van, így például a T-sejtek aktivációjában és</w:t>
      </w:r>
      <w:r>
        <w:rPr>
          <w:color w:val="000000"/>
          <w:sz w:val="24"/>
          <w:szCs w:val="24"/>
        </w:rPr>
        <w:br/>
        <w:t xml:space="preserve">proliferációjában kulcsfontosságú feszültségfüggő Kᵥ1.3 ioncsatornát is reverzibilisen</w:t>
      </w:r>
      <w:r>
        <w:rPr>
          <w:color w:val="000000"/>
          <w:sz w:val="24"/>
          <w:szCs w:val="24"/>
        </w:rPr>
        <w:br/>
        <w:t xml:space="preserve">gátolja. A tetramer Kᵥ1.3 ioncsatorna a dimer Hᵥ1 ioncsatornával ellentétben a feszültségszenzor doménen kívül pórus doménnel is rendelkezik, így a ClGBI-nek mind a pórus-,</w:t>
      </w:r>
      <w:r>
        <w:rPr>
          <w:color w:val="000000"/>
          <w:sz w:val="24"/>
          <w:szCs w:val="24"/>
        </w:rPr>
        <w:br/>
        <w:t xml:space="preserve">mind a feszültségszenzor célpontja lehet a gátlás során. Jelen kutatásaim célja a ClGBI</w:t>
      </w:r>
      <w:r>
        <w:rPr>
          <w:color w:val="000000"/>
          <w:sz w:val="24"/>
          <w:szCs w:val="24"/>
        </w:rPr>
        <w:br/>
        <w:t xml:space="preserve">gátlás mechanizmusának felderítése.</w:t>
      </w:r>
      <w:r>
        <w:rPr>
          <w:color w:val="000000"/>
          <w:sz w:val="24"/>
          <w:szCs w:val="24"/>
        </w:rPr>
        <w:br/>
        <w:t xml:space="preserve">A kísérletekhez a Kᵥ1.3 ioncsatornát expresszáló, egészséges donorokból származó humán</w:t>
      </w:r>
      <w:r>
        <w:rPr>
          <w:color w:val="000000"/>
          <w:sz w:val="24"/>
          <w:szCs w:val="24"/>
        </w:rPr>
        <w:br/>
        <w:t xml:space="preserve">perifériás limfocitákat használtam. Az ionáram méréseket a patch-clamp technika</w:t>
      </w:r>
      <w:r>
        <w:rPr>
          <w:color w:val="000000"/>
          <w:sz w:val="24"/>
          <w:szCs w:val="24"/>
        </w:rPr>
        <w:br/>
        <w:t xml:space="preserve">feszültség-zár üzemmódjában, teljes-sejt konfigurációban végeztem. Az oldatok cseréjét a</w:t>
      </w:r>
      <w:r>
        <w:rPr>
          <w:color w:val="000000"/>
          <w:sz w:val="24"/>
          <w:szCs w:val="24"/>
        </w:rPr>
        <w:br/>
        <w:t xml:space="preserve">sejtek környezetében gravitáció által hajtott mikroperfúziós rendszer segítségével</w:t>
      </w:r>
      <w:r>
        <w:rPr>
          <w:color w:val="000000"/>
          <w:sz w:val="24"/>
          <w:szCs w:val="24"/>
        </w:rPr>
        <w:br/>
        <w:t xml:space="preserve">valósítottam meg. A gátlószerek Kᵥ1.3-ra gyakorolt hatását a Megmaradó Áram Hányaddal</w:t>
      </w:r>
      <w:r>
        <w:rPr>
          <w:color w:val="000000"/>
          <w:sz w:val="24"/>
          <w:szCs w:val="24"/>
        </w:rPr>
        <w:br/>
        <w:t xml:space="preserve">jellemeztem (MÁH=I/I₀ ahol az I és az I₀ rendre a gátlószer jelenlétében és annak hiányában</w:t>
      </w:r>
      <w:r>
        <w:rPr>
          <w:color w:val="000000"/>
          <w:sz w:val="24"/>
          <w:szCs w:val="24"/>
        </w:rPr>
        <w:br/>
        <w:t xml:space="preserve">(kontroll) mért csúcsáramokat jelenti).</w:t>
      </w:r>
      <w:r>
        <w:rPr>
          <w:color w:val="000000"/>
          <w:sz w:val="24"/>
          <w:szCs w:val="24"/>
        </w:rPr>
        <w:br/>
        <w:t xml:space="preserve">Munkám során egyrészt kompetíciós kísérleteket végeztem a ClGBI és a jól karakterizált</w:t>
      </w:r>
      <w:r>
        <w:rPr>
          <w:color w:val="000000"/>
          <w:sz w:val="24"/>
          <w:szCs w:val="24"/>
        </w:rPr>
        <w:br/>
        <w:t xml:space="preserve">Kᵥ1.3 pórusgátló tetraetil-ammónium (TEA⁺) vagy Charybdotoxin (ChTx) felhasználásával.</w:t>
      </w:r>
      <w:r>
        <w:rPr>
          <w:color w:val="000000"/>
          <w:sz w:val="24"/>
          <w:szCs w:val="24"/>
        </w:rPr>
        <w:br/>
        <w:t xml:space="preserve">Ehhez az ionáramokat 15 ms hosszú, -120mV-ról +50mV-ra történő depolarizációs</w:t>
      </w:r>
      <w:r>
        <w:rPr>
          <w:color w:val="000000"/>
          <w:sz w:val="24"/>
          <w:szCs w:val="24"/>
        </w:rPr>
        <w:br/>
        <w:t xml:space="preserve">impulzusokkal váltottam ki, és a MÁH-t mértem a ClGBI (70 uM), ChTx (15 nM) vagy</w:t>
      </w:r>
      <w:r>
        <w:rPr>
          <w:color w:val="000000"/>
          <w:sz w:val="24"/>
          <w:szCs w:val="24"/>
        </w:rPr>
        <w:br/>
        <w:t xml:space="preserve">TEA⁺ (10mM), valamint ezek kombinációjának jelenlétében. Méréseim azt mutatták, hogy</w:t>
      </w:r>
      <w:r>
        <w:rPr>
          <w:color w:val="000000"/>
          <w:sz w:val="24"/>
          <w:szCs w:val="24"/>
        </w:rPr>
        <w:br/>
        <w:t xml:space="preserve">a ClGBI különösen a ChTx-al kompetál a gátlóhely betöltéséért. Másrészt vizsgáltam a</w:t>
      </w:r>
      <w:r>
        <w:rPr>
          <w:color w:val="000000"/>
          <w:sz w:val="24"/>
          <w:szCs w:val="24"/>
        </w:rPr>
        <w:br/>
        <w:t xml:space="preserve">ClGBI a Kᵥ1.3 ioncsatorna egyensúlyi aktivációjának feszültségfüggésére gyakorolt hatását</w:t>
      </w:r>
      <w:r>
        <w:rPr>
          <w:color w:val="000000"/>
          <w:sz w:val="24"/>
          <w:szCs w:val="24"/>
        </w:rPr>
        <w:br/>
        <w:t xml:space="preserve">is, amely során a membránpotenciált -70mV-ról +50mV-ra állítottam 10mV-os lépésekben,</w:t>
      </w:r>
      <w:r>
        <w:rPr>
          <w:color w:val="000000"/>
          <w:sz w:val="24"/>
          <w:szCs w:val="24"/>
        </w:rPr>
        <w:br/>
        <w:t xml:space="preserve">majd meghatároztam az ioncsatorna fél-aktivációs feszültségét. Méréseim azt is igazolták,</w:t>
      </w:r>
      <w:r>
        <w:rPr>
          <w:color w:val="000000"/>
          <w:sz w:val="24"/>
          <w:szCs w:val="24"/>
        </w:rPr>
        <w:br/>
        <w:t xml:space="preserve">hogy a Kᵥ1.3 ioncsatorna fél-aktivációs feszültségét a ClGBI hozzáadása nem változtatja</w:t>
      </w:r>
      <w:r>
        <w:rPr>
          <w:color w:val="000000"/>
          <w:sz w:val="24"/>
          <w:szCs w:val="24"/>
        </w:rPr>
        <w:br/>
        <w:t xml:space="preserve">meg (kontrol: –22,9±1,8 mV; ClGBI: –29,9±1,9 mV).</w:t>
      </w:r>
      <w:r>
        <w:rPr>
          <w:color w:val="000000"/>
          <w:sz w:val="24"/>
          <w:szCs w:val="24"/>
        </w:rPr>
        <w:br/>
        <w:t xml:space="preserve">Eredményeim alapján elmondható, hogy a ClGBI a Kᵥ1.3 ioncsatornát a pórus régióban</w:t>
      </w:r>
      <w:r>
        <w:rPr>
          <w:color w:val="000000"/>
          <w:sz w:val="24"/>
          <w:szCs w:val="24"/>
        </w:rPr>
        <w:br/>
        <w:t xml:space="preserve">kötődve gátolja, vagyis a ClGBI egy pórus gátlószer, melyet a későbbiekben a ClGBI csak</w:t>
      </w:r>
      <w:r>
        <w:rPr>
          <w:color w:val="000000"/>
          <w:sz w:val="24"/>
          <w:szCs w:val="24"/>
        </w:rPr>
        <w:br/>
        <w:t xml:space="preserve">K⁺ szelektív pórussal rendelkező KCa3.1 ioncsatornára gyakorolt hatásának vizsgálatával</w:t>
      </w:r>
      <w:r>
        <w:rPr>
          <w:color w:val="000000"/>
          <w:sz w:val="24"/>
          <w:szCs w:val="24"/>
        </w:rPr>
        <w:br/>
        <w:t xml:space="preserve">is szeretnénk igazolni.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85823">
    <w:multiLevelType w:val="hybridMultilevel"/>
    <w:lvl w:ilvl="0" w:tplc="19874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85823">
    <w:abstractNumId w:val="965858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316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