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GYALUS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gyadorka@gmail.com</w:t>
            </w:r>
            <w:r w:rsidRPr="001067CD">
              <w:rPr>
                <w:i/>
              </w:rPr>
              <w:br/>
            </w:r>
            <w:r w:rsidR="00A96AEC">
              <w:t>ápolás és betegellátás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Bucsku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Tükörterápia alkalmazása a stroke-on átesett betegek rehabilitációjában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tükörterápia; stroke; rehabilitáció; gyógytorna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rehabilitáció kiemelkedően fontos a stroke-on átesett betegek számára, hiszen</w:t>
      </w:r>
      <w:r>
        <w:rPr>
          <w:color w:val="000000"/>
          <w:sz w:val="24"/>
          <w:szCs w:val="24"/>
        </w:rPr>
        <w:br/>
        <w:t xml:space="preserve">számos, az életüket megnehezítő változással kell együtt élniük a mindennapok során, úgy,</w:t>
      </w:r>
      <w:r>
        <w:rPr>
          <w:color w:val="000000"/>
          <w:sz w:val="24"/>
          <w:szCs w:val="24"/>
        </w:rPr>
        <w:br/>
        <w:t xml:space="preserve">mint az egyensúly, - és mozgáskoordinációs zavar, izomerő csökkenés és izomtónus</w:t>
      </w:r>
      <w:r>
        <w:rPr>
          <w:color w:val="000000"/>
          <w:sz w:val="24"/>
          <w:szCs w:val="24"/>
        </w:rPr>
        <w:br/>
        <w:t xml:space="preserve">változás, továbbá a járás mintázata és sebessége is jelentős mértékben eltérhet a</w:t>
      </w:r>
      <w:r>
        <w:rPr>
          <w:color w:val="000000"/>
          <w:sz w:val="24"/>
          <w:szCs w:val="24"/>
        </w:rPr>
        <w:br/>
        <w:t xml:space="preserve">fiziológiástól.</w:t>
      </w:r>
      <w:r>
        <w:rPr>
          <w:color w:val="000000"/>
          <w:sz w:val="24"/>
          <w:szCs w:val="24"/>
        </w:rPr>
        <w:br/>
        <w:t xml:space="preserve">Célok, hipotézisek: Célunk a betegek rehabilitációjának segítésén túl a tükörterápia</w:t>
      </w:r>
      <w:r>
        <w:rPr>
          <w:color w:val="000000"/>
          <w:sz w:val="24"/>
          <w:szCs w:val="24"/>
        </w:rPr>
        <w:br/>
        <w:t xml:space="preserve">hatékonyságának vizsgálata, illetve egy olyan módszer megismertetése a betegekkel,</w:t>
      </w:r>
      <w:r>
        <w:rPr>
          <w:color w:val="000000"/>
          <w:sz w:val="24"/>
          <w:szCs w:val="24"/>
        </w:rPr>
        <w:br/>
        <w:t xml:space="preserve">melynek gyakorlására akár otthonukban, önállóan is képesek lehetnek. Célunk volt továbbá</w:t>
      </w:r>
      <w:r>
        <w:rPr>
          <w:color w:val="000000"/>
          <w:sz w:val="24"/>
          <w:szCs w:val="24"/>
        </w:rPr>
        <w:br/>
        <w:t xml:space="preserve">a tükörterápia által a betegek alsó végtagi funkcióinak és egyensúlyozó képességének</w:t>
      </w:r>
      <w:r>
        <w:rPr>
          <w:color w:val="000000"/>
          <w:sz w:val="24"/>
          <w:szCs w:val="24"/>
        </w:rPr>
        <w:br/>
        <w:t xml:space="preserve">fejlesztése.</w:t>
      </w:r>
      <w:r>
        <w:rPr>
          <w:color w:val="000000"/>
          <w:sz w:val="24"/>
          <w:szCs w:val="24"/>
        </w:rPr>
        <w:br/>
        <w:t xml:space="preserve">Módszerek: Kutatásunk során egy tükörtornában, és egy hagyományos gyógytornában</w:t>
      </w:r>
      <w:r>
        <w:rPr>
          <w:color w:val="000000"/>
          <w:sz w:val="24"/>
          <w:szCs w:val="24"/>
        </w:rPr>
        <w:br/>
        <w:t xml:space="preserve">részesülő csoporttal dolgoztunk együtt. Mindkét intervenciós program 10 napig tartott,</w:t>
      </w:r>
      <w:r>
        <w:rPr>
          <w:color w:val="000000"/>
          <w:sz w:val="24"/>
          <w:szCs w:val="24"/>
        </w:rPr>
        <w:br/>
        <w:t xml:space="preserve">melynek megkezdése előtt és befejeztével elvégeztünk egy-egy fizikális állapotfelmérést a</w:t>
      </w:r>
      <w:r>
        <w:rPr>
          <w:color w:val="000000"/>
          <w:sz w:val="24"/>
          <w:szCs w:val="24"/>
        </w:rPr>
        <w:br/>
        <w:t xml:space="preserve">Fugl-Meyer Assessment of Motor Recovery after Stroke alsó végtag vizsgálat (FMA-LE)</w:t>
      </w:r>
      <w:r>
        <w:rPr>
          <w:color w:val="000000"/>
          <w:sz w:val="24"/>
          <w:szCs w:val="24"/>
        </w:rPr>
        <w:br/>
        <w:t xml:space="preserve">(motoros funkciók, érzés/érzékelés, passzív ízületi mozgásvizsgálat, ízületi fájdalmak);</w:t>
      </w:r>
      <w:r>
        <w:rPr>
          <w:color w:val="000000"/>
          <w:sz w:val="24"/>
          <w:szCs w:val="24"/>
        </w:rPr>
        <w:br/>
        <w:t xml:space="preserve">továbbá a Berg Balance Scale (BBS) segítségével.</w:t>
      </w:r>
      <w:r>
        <w:rPr>
          <w:color w:val="000000"/>
          <w:sz w:val="24"/>
          <w:szCs w:val="24"/>
        </w:rPr>
        <w:br/>
        <w:t xml:space="preserve">Eredmények: Vizsgálatunkba 12 főt vontunk be. A résztvevők áltagéletkora 67,75±12,74</w:t>
      </w:r>
      <w:r>
        <w:rPr>
          <w:color w:val="000000"/>
          <w:sz w:val="24"/>
          <w:szCs w:val="24"/>
        </w:rPr>
        <w:br/>
        <w:t xml:space="preserve">év volt. A tükörtornás csoportba 7, míg a hagyományos gyógytorna csoportba 5 fő került</w:t>
      </w:r>
      <w:r>
        <w:rPr>
          <w:color w:val="000000"/>
          <w:sz w:val="24"/>
          <w:szCs w:val="24"/>
        </w:rPr>
        <w:br/>
        <w:t xml:space="preserve">beválogatásra. Kutatásunk során az FMA-LE „E” résznél a tükörtorna csoport érintett</w:t>
      </w:r>
      <w:r>
        <w:rPr>
          <w:color w:val="000000"/>
          <w:sz w:val="24"/>
          <w:szCs w:val="24"/>
        </w:rPr>
        <w:br/>
        <w:t xml:space="preserve">(p=0,015), illetve ép oldali alsó végtagja (p=0,027) szignifikánsan jobban fejlődött a</w:t>
      </w:r>
      <w:r>
        <w:rPr>
          <w:color w:val="000000"/>
          <w:sz w:val="24"/>
          <w:szCs w:val="24"/>
        </w:rPr>
        <w:br/>
        <w:t xml:space="preserve">hagyományos gyógytornában részesülő csoporthoz képest. Az FMA-LE összpontszámai</w:t>
      </w:r>
      <w:r>
        <w:rPr>
          <w:color w:val="000000"/>
          <w:sz w:val="24"/>
          <w:szCs w:val="24"/>
        </w:rPr>
        <w:br/>
        <w:t xml:space="preserve">alapján a tükörtorna csoport az érintett végtag (p=0,022) és az ép oldal esetében is (p=0,056)</w:t>
      </w:r>
      <w:r>
        <w:rPr>
          <w:color w:val="000000"/>
          <w:sz w:val="24"/>
          <w:szCs w:val="24"/>
        </w:rPr>
        <w:br/>
        <w:t xml:space="preserve">szignifikáns fejlődést mutatott. A gyógytorna csoport esetében csak az érintett oldalnál volt</w:t>
      </w:r>
      <w:r>
        <w:rPr>
          <w:color w:val="000000"/>
          <w:sz w:val="24"/>
          <w:szCs w:val="24"/>
        </w:rPr>
        <w:br/>
        <w:t xml:space="preserve">megfigyelhető szignifikáns fejlődés (p=0,057). Azonban sem az érintett, sem az ép oldali</w:t>
      </w:r>
      <w:r>
        <w:rPr>
          <w:color w:val="000000"/>
          <w:sz w:val="24"/>
          <w:szCs w:val="24"/>
        </w:rPr>
        <w:br/>
        <w:t xml:space="preserve">alsó végtagnál nem találtuk szignifikáns különbséget a két csoport összeredményeit</w:t>
      </w:r>
      <w:r>
        <w:rPr>
          <w:color w:val="000000"/>
          <w:sz w:val="24"/>
          <w:szCs w:val="24"/>
        </w:rPr>
        <w:br/>
        <w:t xml:space="preserve">tekintve. A BBS esetében a tükörtornában részesülő csoport az intervenció után szignifikáns</w:t>
      </w:r>
      <w:r>
        <w:rPr>
          <w:color w:val="000000"/>
          <w:sz w:val="24"/>
          <w:szCs w:val="24"/>
        </w:rPr>
        <w:br/>
        <w:t xml:space="preserve">fejlődést mutatott (p=0,031), valamint a kontroll csoporthoz képest is szignifikánsan jobb</w:t>
      </w:r>
      <w:r>
        <w:rPr>
          <w:color w:val="000000"/>
          <w:sz w:val="24"/>
          <w:szCs w:val="24"/>
        </w:rPr>
        <w:br/>
        <w:t xml:space="preserve">eredményt értek el (p=0,047).</w:t>
      </w:r>
      <w:r>
        <w:rPr>
          <w:color w:val="000000"/>
          <w:sz w:val="24"/>
          <w:szCs w:val="24"/>
        </w:rPr>
        <w:br/>
        <w:t xml:space="preserve">Következtetések: A kutatásunk eredményei alapján mind a hagyományos gyógytorna, mind</w:t>
      </w:r>
      <w:r>
        <w:rPr>
          <w:color w:val="000000"/>
          <w:sz w:val="24"/>
          <w:szCs w:val="24"/>
        </w:rPr>
        <w:br/>
        <w:t xml:space="preserve">a tükörterápiás intervenciós program hatékonynak bizonyul, ugyanakkor, szignifikánsan</w:t>
      </w:r>
      <w:r>
        <w:rPr>
          <w:color w:val="000000"/>
          <w:sz w:val="24"/>
          <w:szCs w:val="24"/>
        </w:rPr>
        <w:br/>
        <w:t xml:space="preserve">nagyobb fejlődést mértünk a tükörterápiás foglalkozásokban részesült betegeknél.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53348">
    <w:multiLevelType w:val="hybridMultilevel"/>
    <w:lvl w:ilvl="0" w:tplc="24884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53348">
    <w:abstractNumId w:val="16853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45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