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DOROTTYA SZILVIA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dorottyaszilviaracz@gmail.com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Andics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Morvai Boglárka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Hangok egyedi szinten történő elkülönítésének vizsgálata a kutyaagyban gyors periodikus auditoros ingerlés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összehasonlító kognitív idegtudomány; hangadó-elkülönítés; FPAS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fajtársak – szociálisan tipikusan a leginkább releváns partnerek – hangja számos faj agyában</w:t>
      </w:r>
      <w:r>
        <w:rPr>
          <w:color w:val="000000"/>
          <w:sz w:val="24"/>
          <w:szCs w:val="24"/>
        </w:rPr>
        <w:br/>
        <w:t xml:space="preserve">megkülönböztetett módon kerül feldolgozásra. Keveset tudunk azonban arról, mi hajtja ezt a</w:t>
      </w:r>
      <w:r>
        <w:rPr>
          <w:color w:val="000000"/>
          <w:sz w:val="24"/>
          <w:szCs w:val="24"/>
        </w:rPr>
        <w:br/>
        <w:t xml:space="preserve">preferenciát. Azért részesít előnyben az agy egy hangot, mert fajtárstól származik (ősi evolúciós</w:t>
      </w:r>
      <w:r>
        <w:rPr>
          <w:color w:val="000000"/>
          <w:sz w:val="24"/>
          <w:szCs w:val="24"/>
        </w:rPr>
        <w:br/>
        <w:t xml:space="preserve">relevancia), vagy az adott faj mindennapokban betöltött relevanciája a fő tényező (tapasztalati</w:t>
      </w:r>
      <w:r>
        <w:rPr>
          <w:color w:val="000000"/>
          <w:sz w:val="24"/>
          <w:szCs w:val="24"/>
        </w:rPr>
        <w:br/>
        <w:t xml:space="preserve">relevancia)? A kutya-ember kapcsolat ideális modell lehet a két tényező hatásának vizsgálatára:</w:t>
      </w:r>
      <w:r>
        <w:rPr>
          <w:color w:val="000000"/>
          <w:sz w:val="24"/>
          <w:szCs w:val="24"/>
        </w:rPr>
        <w:br/>
        <w:t xml:space="preserve">azon kutyák számára, akik nemcsak arra lettek szelektálva, hogy hatékonyan kommunikáljanak az</w:t>
      </w:r>
      <w:r>
        <w:rPr>
          <w:color w:val="000000"/>
          <w:sz w:val="24"/>
          <w:szCs w:val="24"/>
        </w:rPr>
        <w:br/>
        <w:t xml:space="preserve">emberrel, hanem a mindennapjaikat is emberek között töltik, az emberi hangok szociálisan</w:t>
      </w:r>
      <w:r>
        <w:rPr>
          <w:color w:val="000000"/>
          <w:sz w:val="24"/>
          <w:szCs w:val="24"/>
        </w:rPr>
        <w:br/>
        <w:t xml:space="preserve">relevánsabbak lehetnek, mint fajtársaiké, míg emberek esetén a kutyahangok relevánsabbak</w:t>
      </w:r>
      <w:r>
        <w:rPr>
          <w:color w:val="000000"/>
          <w:sz w:val="24"/>
          <w:szCs w:val="24"/>
        </w:rPr>
        <w:br/>
        <w:t xml:space="preserve">lehetnek a kutyagazdák, mint a kutya nélkül élők számára. Egy gyors periodikus auditoros</w:t>
      </w:r>
      <w:r>
        <w:rPr>
          <w:color w:val="000000"/>
          <w:sz w:val="24"/>
          <w:szCs w:val="24"/>
        </w:rPr>
        <w:br/>
        <w:t xml:space="preserve">ingerlést elektroenkefalográfiával kombináló kísérletben kutyák (N=16) és emberek (N=21)</w:t>
      </w:r>
      <w:r>
        <w:rPr>
          <w:color w:val="000000"/>
          <w:sz w:val="24"/>
          <w:szCs w:val="24"/>
        </w:rPr>
        <w:br/>
        <w:t xml:space="preserve">számára olyan kizárólag kutya- vagy kizárólag emberi vokalizációkból álló ritmikus</w:t>
      </w:r>
      <w:r>
        <w:rPr>
          <w:color w:val="000000"/>
          <w:sz w:val="24"/>
          <w:szCs w:val="24"/>
        </w:rPr>
        <w:br/>
        <w:t xml:space="preserve">hangfolyamokat mutattunk be, ahol két, ugyanattól az egyedtől származó hangot mindig egy eltérő</w:t>
      </w:r>
      <w:r>
        <w:rPr>
          <w:color w:val="000000"/>
          <w:sz w:val="24"/>
          <w:szCs w:val="24"/>
        </w:rPr>
        <w:br/>
        <w:t xml:space="preserve">egyed hangja követett. Feltételeztük, hogy a ritmikus hangadó-változtatás észlelése neurális</w:t>
      </w:r>
      <w:r>
        <w:rPr>
          <w:color w:val="000000"/>
          <w:sz w:val="24"/>
          <w:szCs w:val="24"/>
        </w:rPr>
        <w:br/>
        <w:t xml:space="preserve">hangolódást (neural entrainment) vált ki. Azt vártuk, hogy ha a tapasztalati relevanciának nagyobb</w:t>
      </w:r>
      <w:r>
        <w:rPr>
          <w:color w:val="000000"/>
          <w:sz w:val="24"/>
          <w:szCs w:val="24"/>
        </w:rPr>
        <w:br/>
        <w:t xml:space="preserve">befolyása van a feldolgozási preferenciák kialakulására, mint az ősi evolúciós relevanciának, akkor</w:t>
      </w:r>
      <w:r>
        <w:rPr>
          <w:color w:val="000000"/>
          <w:sz w:val="24"/>
          <w:szCs w:val="24"/>
        </w:rPr>
        <w:br/>
        <w:t xml:space="preserve">mindkét faj agya az emberi hangfolyamban fogja könnyebben észlelni a hangadóváltozást, vagyis</w:t>
      </w:r>
      <w:r>
        <w:rPr>
          <w:color w:val="000000"/>
          <w:sz w:val="24"/>
          <w:szCs w:val="24"/>
        </w:rPr>
        <w:br/>
        <w:t xml:space="preserve">arra mutat majd erősebb neurális hangolódást. Azt találtuk, hogy mindkét faj agya az emberi</w:t>
      </w:r>
      <w:r>
        <w:rPr>
          <w:color w:val="000000"/>
          <w:sz w:val="24"/>
          <w:szCs w:val="24"/>
        </w:rPr>
        <w:br/>
        <w:t xml:space="preserve">hangfolyamra hangolódott rá jobban, annak ellenére is, hogy akusztikailag a kutya és ember</w:t>
      </w:r>
      <w:r>
        <w:rPr>
          <w:color w:val="000000"/>
          <w:sz w:val="24"/>
          <w:szCs w:val="24"/>
        </w:rPr>
        <w:br/>
        <w:t xml:space="preserve">hangadók hasonló mértékben voltak elkülöníthetőek. Az emberek összességében képesek voltak</w:t>
      </w:r>
      <w:r>
        <w:rPr>
          <w:color w:val="000000"/>
          <w:sz w:val="24"/>
          <w:szCs w:val="24"/>
        </w:rPr>
        <w:br/>
        <w:t xml:space="preserve">kutyahangokat egyedi szinten elkülöníteni, azonban a kutyagazdák nem mutattak erősebb</w:t>
      </w:r>
      <w:r>
        <w:rPr>
          <w:color w:val="000000"/>
          <w:sz w:val="24"/>
          <w:szCs w:val="24"/>
        </w:rPr>
        <w:br/>
        <w:t xml:space="preserve">hangolódást, mint a kutya nélküliek. A tapasztalati relevancia tehát felülírhatja az ősi</w:t>
      </w:r>
      <w:r>
        <w:rPr>
          <w:color w:val="000000"/>
          <w:sz w:val="24"/>
          <w:szCs w:val="24"/>
        </w:rPr>
        <w:br/>
        <w:t xml:space="preserve">preferenciákat a hangfeldolgozás során, viszont a hangadó fajjal való egyéni tapasztalat nem</w:t>
      </w:r>
      <w:r>
        <w:rPr>
          <w:color w:val="000000"/>
          <w:sz w:val="24"/>
          <w:szCs w:val="24"/>
        </w:rPr>
        <w:br/>
        <w:t xml:space="preserve">feltétlenül javítja a hangadó-elkülönítési képességeket.</w:t>
      </w:r>
      <w:r>
        <w:rPr>
          <w:color w:val="000000"/>
          <w:sz w:val="24"/>
          <w:szCs w:val="24"/>
        </w:rPr>
        <w:br/>
        <w:t xml:space="preserve">A pályamű alapjául szolgáló kísérlet valamennyi lépését magam végeztem. Témavezetői</w:t>
      </w:r>
      <w:r>
        <w:rPr>
          <w:color w:val="000000"/>
          <w:sz w:val="24"/>
          <w:szCs w:val="24"/>
        </w:rPr>
        <w:br/>
        <w:t xml:space="preserve">segítséggel dolgoztuk ki a kísérleti protokollt. Magam végeztem a hangingerek felvételét,</w:t>
      </w:r>
      <w:r>
        <w:rPr>
          <w:color w:val="000000"/>
          <w:sz w:val="24"/>
          <w:szCs w:val="24"/>
        </w:rPr>
        <w:br/>
        <w:t xml:space="preserve">előkészítését, szerkesztését, akusztikai elemzését. Én folytattam le az adatgyűjtést mindkét faj</w:t>
      </w:r>
      <w:r>
        <w:rPr>
          <w:color w:val="000000"/>
          <w:sz w:val="24"/>
          <w:szCs w:val="24"/>
        </w:rPr>
        <w:br/>
        <w:t xml:space="preserve">esetén. Témavezetői konzultációt követően elvégeztem az adatok tisztítását, a frekvencia- és</w:t>
      </w:r>
      <w:r>
        <w:rPr>
          <w:color w:val="000000"/>
          <w:sz w:val="24"/>
          <w:szCs w:val="24"/>
        </w:rPr>
        <w:br/>
        <w:t xml:space="preserve">statisztikai elemzéseket, a pályamű megírását.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59168">
    <w:multiLevelType w:val="hybridMultilevel"/>
    <w:lvl w:ilvl="0" w:tplc="91687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59168">
    <w:abstractNumId w:val="472591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990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