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NÁZÁR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nazar.vivien@gmail.com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Herczegh Anna Ph.D.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Ghidán Ágoston Ph.D.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Klór-dioxid tartalmú gél baktériumölő képességének vizsgálata dentinpor jelenlétében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ClO2; gél; dentinpor;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több ülésben végzett endodonciai kezelés során antimikrobiális gyógyszereket alkalmazunk a kezelések között. A piacon elérhetõ gyógyszerek egyike sem biztosít teljes csíramentességet a gyökércsatorna rendszerben. Célunk egy olyan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tartalmú gél kifejlesztése, amely endodonciai szempontból a legoptimálisabb. Korábbi vizsgálataink alátámasztották a nagytisztaságú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oldat endodonciai alkalmazhatóságát és a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tartalmú gélformula alkalmazása is biztató eredményeket adott.</w:t>
      </w:r>
      <w:r>
        <w:rPr>
          <w:color w:val="000000"/>
          <w:sz w:val="24"/>
          <w:szCs w:val="24"/>
        </w:rPr>
        <w:br/>
        <w:t xml:space="preserve">Célkitûzés: 1.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és CHX tartalmú gélek, és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baktériumölõ képességének vizsgálata in-vitro hozzáadott dentinpor mellett. 2.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és CHX tartalmú gélek, és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baktériumölõ képességének vizsgálata ex-vivo.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1. 300 ppm koncentrációjú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tartalmú gélt, CHX gélt (0.5%),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pasztát és fiziológiás sóoldatot Eppendorf csõbe helyeztünk. 50 µl vizsgálati anyaghoz, 50 µl steril fiziológiás sóoldatot, majd 10 µl 10</w:t>
      </w:r>
      <w:r>
        <w:rPr>
          <w:color w:val="000000"/>
          <w:position w:val="4"/>
          <w:sz w:val="21"/>
          <w:szCs w:val="21"/>
          <w:vertAlign w:val="superscript"/>
        </w:rPr>
        <w:t xml:space="preserve">8</w:t>
      </w:r>
      <w:r>
        <w:rPr>
          <w:color w:val="000000"/>
          <w:sz w:val="24"/>
          <w:szCs w:val="24"/>
        </w:rPr>
        <w:t xml:space="preserve"> CFU/ml E.faecalis-t adagoltunk. A vizsgálati anyagokhoz 0 mg, 7 mg, 14 mg vagy 28 mg dentinport adtunk, mellyel 1 órán keresztül inkubáltuk az anyagokat. 2. 40 db (n=4x10) egy gyökerû fogat dekoronáltunk, 16 mm-es gyökerét feltágítottuk és E. faecalisszal fertõztük 14 napon át, ezt követõen meghatároztuk a baktérium mennyiséget(~ 4,3x10</w:t>
      </w:r>
      <w:r>
        <w:rPr>
          <w:color w:val="000000"/>
          <w:position w:val="4"/>
          <w:sz w:val="21"/>
          <w:szCs w:val="21"/>
          <w:vertAlign w:val="superscript"/>
        </w:rPr>
        <w:t xml:space="preserve">10</w:t>
      </w:r>
      <w:r>
        <w:rPr>
          <w:color w:val="000000"/>
          <w:sz w:val="24"/>
          <w:szCs w:val="24"/>
        </w:rPr>
        <w:t xml:space="preserve"> CFU/ml). Mechanikai preparálás után az átöblítési protokollt követõen a vizsgálati anyagokat a gyökerekbe helyeztük. A gyökerek felét 3, másik felét 7 napig Eppendorban 37°C-on inkubáltuk, majd a visszamaradt E. faecalist meghatároztuk.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Eredmény:1. A kontroll minták esetében egyik vizsgálati anyagból sem lehetett E.faecalist visszatenyészteni. Eltérõ mennyiségû dentinpor hozzáadása után a vizsgált csoportok között tendenciózus eltérés volt megfigyelhetõ. 7 mg dentinpor mellett a fertõzöttség: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: 0%,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: 16%, CHX: 0%; 14 mg dentinpor mellett a fertõzöttség: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: 0%,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: 42%, CHX: 3%; 28 mg dentinpor mellett a fertõzöttség: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: 28%,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: 78%, CHX: 56%;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A gyökerek fertõzöttsége kezelés után 3 nappal: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: 49%,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: 67%, CHX: 39%; A gyökerek fertõzöttsége kezelés után 7 nappal: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: 23%,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: 54%, CHX: 10%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1. In vitro mind a négy vizsgálati anyag antimikrobiális hatása megfelelõ. A dentinpor mennyisége befolyásolja dezinficiensek hatékonyságát. 2. A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tartalmú gél hatékonyabb a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-nál, de a CHX-nél nem.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04271">
    <w:multiLevelType w:val="hybridMultilevel"/>
    <w:lvl w:ilvl="0" w:tplc="96106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04271">
    <w:abstractNumId w:val="319042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034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