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LOSONCZI MÁRTA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marta.losonczi@gmail.com</w:t>
            </w:r>
            <w:r w:rsidRPr="001067CD">
              <w:rPr>
                <w:i/>
              </w:rPr>
              <w:br/>
            </w:r>
            <w:r w:rsidR="00A96AEC">
              <w:t>Fogorvos (osztatlan)</w:t>
            </w:r>
            <w:r w:rsidR="00A96AEC">
              <w:br/>
            </w:r>
            <w:r w:rsidR="00E77B23">
              <w:t>Osztatlan, 6.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Semmelweis Egyetem</w:t>
            </w:r>
            <w:r w:rsidR="00C275A3">
              <w:br/>
            </w:r>
            <w:r w:rsidR="00DB4822">
              <w:t>Fogorvostudományi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PÁL LAURA</w:t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>pal.laura89@gmail.com</w:t>
            </w:r>
            <w:bookmarkStart w:id="1" w:name="_GoBack"/>
            <w:bookmarkEnd w:id="1"/>
            <w:r w:rsidRPr="001067CD">
              <w:br/>
            </w:r>
            <w:r w:rsidR="00C275A3">
              <w:t>Fogorvos (osztatlan)</w:t>
            </w:r>
            <w:r w:rsidR="00A96AEC">
              <w:br/>
              <w:t>Osztatlan, 8. félév</w:t>
            </w:r>
          </w:p>
          <w:p w:rsidR="00DB4822" w:rsidRDefault="00DB4822" w:rsidP="004D7940">
            <w:pPr>
              <w:pStyle w:val="Hallgatointezmeny-kar"/>
            </w:pPr>
            <w:r>
              <w:t>Semmelweis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Fogorvostudományi Kar</w:t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Kispélyi Barbara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SE FOK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Vámos Orsolya</w:t>
            </w:r>
          </w:p>
          <w:p w:rsidR="00DB4822" w:rsidRDefault="00DB4822" w:rsidP="00BA6BAF">
            <w:pPr>
              <w:pStyle w:val="Konzulensektitulus"/>
            </w:pPr>
            <w:r w:rsidRPr="00DB4822">
              <w:t>PhD hallgató, SE FOK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Hagyományos és alternatív dohánytermék használók parodontális státuszának vizsgálata - pilot study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hagyományos cigaretta, hevített dohánytermék, parodontális státusz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</w:t>
      </w:r>
      <w:r>
        <w:rPr>
          <w:color w:val="000000"/>
          <w:sz w:val="24"/>
          <w:szCs w:val="24"/>
        </w:rPr>
        <w:br/>
        <w:t xml:space="preserve">A dohányzás egészségre káros hatása mára köztudottá vált. A világszerte érvényben levő korlátozásoknak hála a hagyományos cigaretta használata visszaszorulóban van, azonban a hevített dohánytermékek (pl. IQOS) egyre nagyobb népszerűségnek örvendenek, főleg a fiatalabb generáció körében. Sokan úgy gondolják, hogy ezek a hagyományos cigaretta kevésbé káros alternatívái, azonban az irodalomban ellentmondásos eredményeket találunk egészségre kifejtett hatásaikról. Még egy kutatás sem vizsgálta a hevített dohánytermékek parodontális egészségre gyakorolt hatását.</w:t>
      </w:r>
      <w:r>
        <w:rPr>
          <w:color w:val="000000"/>
          <w:sz w:val="24"/>
          <w:szCs w:val="24"/>
        </w:rPr>
        <w:br/>
        <w:t xml:space="preserve">Célkitűzés</w:t>
      </w:r>
      <w:r>
        <w:rPr>
          <w:color w:val="000000"/>
          <w:sz w:val="24"/>
          <w:szCs w:val="24"/>
        </w:rPr>
        <w:br/>
        <w:t xml:space="preserve">Kutatásunk célja összehasonlítani a hagyományos cigarettázók (HC), a hevített dohánytermék használók (HDT), illetve a nemdohányzók (ND) klinikai, radiológiai és immunológiai parodontális paramétereit.</w:t>
      </w:r>
      <w:r>
        <w:rPr>
          <w:color w:val="000000"/>
          <w:sz w:val="24"/>
          <w:szCs w:val="24"/>
        </w:rPr>
        <w:br/>
        <w:t xml:space="preserve">Anyag, módszer</w:t>
      </w:r>
      <w:r>
        <w:rPr>
          <w:color w:val="000000"/>
          <w:sz w:val="24"/>
          <w:szCs w:val="24"/>
        </w:rPr>
        <w:br/>
        <w:t xml:space="preserve">Kutatásunkban 30 (10 HC, 10 HDT, 10 ND) 20-30 év közötti páciens vett részt. Egy kérdőív segítségével összegyűjtöttük az adatokat a páciensek dohányzási és szájápolási szokásairól, valamint demográfiai hátteréről. A klinikai vizsgálat során a plakk index (PI), szondázási ínyvérzés (BOP), szondázási tasakmélység (PPD) és a klinikai tapadásveszteség (CAL) kerültek rögzítésre. A radiológiai vizsgálathoz digitális periapikális röntgenfelvételek készültek, ezeken történt a marginális csontveszteség (mm) kiértékelése. Az immunológiai vizsgálathoz mintát vettünk a gingivális crevicularis folyadékból (GCF), melynek mennyisége (μL) Periotron 8000 segítségével került megállapításra.</w:t>
      </w:r>
      <w:r>
        <w:rPr>
          <w:color w:val="000000"/>
          <w:sz w:val="24"/>
          <w:szCs w:val="24"/>
        </w:rPr>
        <w:br/>
        <w:t xml:space="preserve">Eredmények</w:t>
      </w:r>
      <w:r>
        <w:rPr>
          <w:color w:val="000000"/>
          <w:sz w:val="24"/>
          <w:szCs w:val="24"/>
        </w:rPr>
        <w:br/>
        <w:t xml:space="preserve">Egyik csoportban sem volt megfigyelhető klinikai tapadásveszteség és marginális csontveszteség. A PI, BOP, PPD≥4 mm, PPD≥3 mm és BOP+ 27,55 ± 14,33; 19,45 ± 7,34; 2,36 ± 3,35; 14,55 ± 10,05 volt a HC csoportban; 31,78 ± 14,78; 29,22 ± 11,60; 2,33 ± 2,20; 2,33 ± 2,20 volt HDT csoportban; 17,5 ± 10,06; 21,70 ± 10,19; 0,20 ± 0,42; 2,20 ± 2,62 volt a ND csoportban. A GCF mennyiség a HC esetében 0,36 ± 0,33, HDT körében 0,43 ± 0,42, ND pedig 0,25 ± 0,19 volt.</w:t>
      </w:r>
      <w:r>
        <w:rPr>
          <w:color w:val="000000"/>
          <w:sz w:val="24"/>
          <w:szCs w:val="24"/>
        </w:rPr>
        <w:br/>
        <w:t xml:space="preserve">Következtetések</w:t>
      </w:r>
      <w:r>
        <w:rPr>
          <w:color w:val="000000"/>
          <w:sz w:val="24"/>
          <w:szCs w:val="24"/>
        </w:rPr>
        <w:br/>
        <w:t xml:space="preserve">A hevített dohánytermék használók parodontális paraméterei hasonlóak a hagyományos cigarettázókéhoz. A legkedvezőbb értékekkel a nemdohányzók rendelkeznek. A hevített dohánytermékek parodontális egészségre gyakorolt hatásának megállapításához nagyobb elemszámú vizsgálat szükséges.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7136280">
    <w:multiLevelType w:val="hybridMultilevel"/>
    <w:lvl w:ilvl="0" w:tplc="2466717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7136280">
    <w:abstractNumId w:val="8713628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5400296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