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SRAMKÓ BENDEGÚZ</w:t>
            </w:r>
          </w:p>
          <w:p w:rsidR="00C275A3" w:rsidRDefault="00CA6B74" w:rsidP="00C275A3">
            <w:pPr>
              <w:pStyle w:val="Hallgatokepzes"/>
            </w:pPr>
            <w:r w:rsidRPr="001067CD">
              <w:rPr>
                <w:i/>
              </w:rPr>
              <w:t>sramkobendeguz@gmail.com</w:t>
            </w:r>
            <w:r w:rsidRPr="001067CD">
              <w:rPr>
                <w:i/>
              </w:rPr>
              <w:br/>
            </w:r>
            <w:r w:rsidR="00A96AEC">
              <w:t>Általános orvos</w:t>
            </w:r>
            <w:r w:rsidR="00A96AEC">
              <w:br/>
            </w:r>
            <w:r w:rsidR="00E77B23">
              <w:t>Osztatlan, 6. félév</w:t>
            </w:r>
          </w:p>
          <w:p w:rsidR="00C265CE" w:rsidRPr="009E5FF1" w:rsidRDefault="00E77B23" w:rsidP="00BA6BAF">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Karolina Pircs PhD</w:t>
            </w:r>
          </w:p>
          <w:p w:rsidR="00DB4822" w:rsidRDefault="00DB4822" w:rsidP="00BA6BAF">
            <w:pPr>
              <w:pStyle w:val="Konzulensektitulus"/>
            </w:pPr>
            <w:r w:rsidRPr="00DB4822">
              <w:t>associate professor, SE ÁOK</w:t>
            </w:r>
          </w:p>
        </w:tc>
      </w:tr>
      <w:tr w:rsidR="00DB4822" w:rsidTr="00DB4822">
        <w:tc>
          <w:tcPr>
            <w:tcW w:w="9854" w:type="dxa"/>
          </w:tcPr>
          <w:p w:rsidR="00DB4822" w:rsidRPr="00DB4822" w:rsidRDefault="00DB4822" w:rsidP="00BA6BAF">
            <w:pPr>
              <w:pStyle w:val="Konzulenseknev"/>
            </w:pPr>
            <w:r w:rsidRPr="00DB4822">
              <w:t>Anna Földes PhD</w:t>
            </w:r>
          </w:p>
          <w:p w:rsidR="00DB4822" w:rsidRDefault="00DB4822" w:rsidP="00BA6BAF">
            <w:pPr>
              <w:pStyle w:val="Konzulensektitulus"/>
            </w:pPr>
            <w:r w:rsidRPr="00DB4822">
              <w:t>associate professor, SE FOK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Fogpulpa sejtek közvetlen átprogramozása neuronokká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közvetlen átprogramozás; epigenetika; lentivírus; transzdifferenciáció; indukált neuron</w:t>
      </w:r>
      <w:r>
        <w:t xml:space="preserve"/>
      </w:r>
    </w:p>
    <w:p>
      <w:pPr>
        <w:widowControl w:val="on"/>
        <w:pBdr/>
        <w:spacing w:before="240" w:after="240" w:line="240" w:lineRule="auto"/>
        <w:ind w:left="0" w:right="0"/>
        <w:jc w:val="left"/>
      </w:pPr>
      <w:r>
        <w:rPr>
          <w:color w:val="000000"/>
          <w:sz w:val="24"/>
          <w:szCs w:val="24"/>
        </w:rPr>
        <w:t xml:space="preserve">Introduction: Dental pulp is a connective tissue rich in nerves and blood vessels that houses progenitor cells, known as dental pulp stem cells (DPSCs). Due to their developmental origin, DPSCs can be differentiated into neuronal cells under the right in vitro conditions. DPSC-derived neurons ensure an ethical, easily accessible cellular source that provides a novel model for developmental diseases mainly affecting children and adolescents. Recent development in direct cellular reprogramming of fibroblast into neurons using viral vectors ensured a human model system where epigenetically aged neurons can be produced without pluripotent stem cell phase. The so-called induced neurons (iN) provide an excellent in vitro system for studying ageing and age-related diseases.</w:t>
      </w:r>
    </w:p>
    <w:p>
      <w:pPr>
        <w:widowControl w:val="on"/>
        <w:pBdr/>
        <w:spacing w:before="240" w:after="240" w:line="240" w:lineRule="auto"/>
        <w:ind w:left="0" w:right="0"/>
        <w:jc w:val="left"/>
      </w:pPr>
      <w:r>
        <w:rPr>
          <w:color w:val="000000"/>
          <w:sz w:val="24"/>
          <w:szCs w:val="24"/>
        </w:rPr>
        <w:br/>
        <w:t xml:space="preserve">Objective: This project aims to directly reprogram dental pulp cells into neurons (DPSC-iNs) using an all-in-one single lentiviral system. Our aim was to develop a reproducible, cellular model that can capture the donor’s genotype and phenotype.</w:t>
      </w:r>
    </w:p>
    <w:p>
      <w:pPr>
        <w:widowControl w:val="on"/>
        <w:pBdr/>
        <w:spacing w:before="240" w:after="240" w:line="240" w:lineRule="auto"/>
        <w:ind w:left="0" w:right="0"/>
        <w:jc w:val="left"/>
      </w:pPr>
      <w:r>
        <w:rPr>
          <w:color w:val="000000"/>
          <w:sz w:val="24"/>
          <w:szCs w:val="24"/>
        </w:rPr>
        <w:br/>
        <w:t xml:space="preserve">Method: Primary DPSCs and fibroblasts were cultured. Using third-generation lentiviruses, prepared in our laboratory, cells were cultured for 28 days under different conditions (coating, plated cell number, multiplicity of infection). The resulting reprogrammed cells were fixed and stained with mature neuronal markers (TAU, MAP2). High content screening microscopy (HCA) was employed for analysis. DPSC-iNs were purified using a neuronal cell surface marker NCAM and FACS sorted for RNA-seq. DPSC-iNs were collected for detailed phenotypical characterization and were also cultured on plastic coverslips for patch clamp electrophysiology.</w:t>
      </w:r>
    </w:p>
    <w:p>
      <w:pPr>
        <w:widowControl w:val="on"/>
        <w:pBdr/>
        <w:spacing w:before="240" w:after="240" w:line="240" w:lineRule="auto"/>
        <w:ind w:left="0" w:right="0"/>
        <w:jc w:val="left"/>
      </w:pPr>
      <w:r>
        <w:rPr>
          <w:color w:val="000000"/>
          <w:sz w:val="24"/>
          <w:szCs w:val="24"/>
        </w:rPr>
        <w:br/>
        <w:t xml:space="preserve">Result: First HCA analysis revealed successful reprogramming of DPSCs into iNs. The best culturing conditions were chosen based on the highest conversion efficiency and purity defined by MAP2 and TAU with no visible cellular loss based on DAPI measurements. DPSC-iNs quantifiably met the conversion efficiency and purity of standard fibroblast iNs. Moreover, we were able to convert up to date 4 different DPSC cell lines originating from 4 donors and started to collect DPSC-iNs for RNA-seq, qRT-PCR, MS and DNA methylation array experiments.</w:t>
      </w:r>
    </w:p>
    <w:p>
      <w:pPr>
        <w:widowControl w:val="on"/>
        <w:pBdr/>
        <w:spacing w:before="240" w:after="240" w:line="240" w:lineRule="auto"/>
        <w:ind w:left="0" w:right="0"/>
        <w:jc w:val="left"/>
      </w:pPr>
      <w:r>
        <w:rPr>
          <w:color w:val="000000"/>
          <w:sz w:val="24"/>
          <w:szCs w:val="24"/>
        </w:rPr>
        <w:br/>
        <w:t xml:space="preserve">Conclusion: Our experiments demonstrated that third-generation lentiviruses can efficiently produce induced neurons through direct reprogramming from dental pulp cells, comparable to the efficiency observed with fibroblast cell sources.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073476">
    <w:multiLevelType w:val="hybridMultilevel"/>
    <w:lvl w:ilvl="0" w:tplc="135571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073476">
    <w:abstractNumId w:val="870734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17378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