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PESTI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sara.pesti00@gmail.com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Garami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daganatot túlélő nők petefészek kimerülésének biomarkerei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onkofertilitás; AMH; gonadotoxicitás; autológ őssejt-transzplantáció; kemoterápia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daganatellenes kezelés komoly szövődménye a primer petefészek-elégtelenség magas kockázata. Az alacsony szérum AMH szint a petefészek elégtelen működését jelzi, így felmerül, hogy a daganatellenes kezelés okozta gonadotoxicitás markere is lehet.</w:t>
      </w:r>
      <w:r>
        <w:rPr>
          <w:color w:val="000000"/>
          <w:sz w:val="24"/>
          <w:szCs w:val="24"/>
        </w:rPr>
        <w:br/>
        <w:t xml:space="preserve">Célkitűzés: Vizsgálatunk célja annak megválaszolása, hogy a gyermekkori malignitást túlélt lányok körében a gonadotoxicitás szempontjából magas kockázati csoportba esők esetében alacsonyabb AMH szint mérhető-e, mint az alacsony kockázati csoportban, valamint azon lányok estében, akik az onkoterápia keretében autológ őssejt-transzplantáción estek át, nagyobb valószínűséggel mérhető-e alacsony AMH érték, illetve emelkedett FSH mellett alacsonyabb AMH értéket tudunk-e mérni.</w:t>
      </w:r>
      <w:r>
        <w:rPr>
          <w:color w:val="000000"/>
          <w:sz w:val="24"/>
          <w:szCs w:val="24"/>
        </w:rPr>
        <w:br/>
        <w:t xml:space="preserve">Módszerek: A Semmelweis Egyetem Gyermekgyógyászati Klinika Tűzoltó utcai részlegén daganatos betegséggel kezelt lányok vizsgálatára került sor, akik daganatellenes kezelésüket legalább öt éve komplettálták. A kapott kemoterápiás szerek okozta gonadális diszfunkció kockázata alapján alacsony, közepes és magas rizikócsoportba osztottuk be a lányokat és szérum AMH, FSH, LH, E2 hormonszint méréseket végeztünk részletes anamnézis felvételét és fizikális vizsgálatot követően. Fisher-féle egzakt próbákat és logisztikus regressziós modellt alkalmaztunk adataink statisztikai értékeléséhez.</w:t>
      </w:r>
      <w:r>
        <w:rPr>
          <w:color w:val="000000"/>
          <w:sz w:val="24"/>
          <w:szCs w:val="24"/>
        </w:rPr>
        <w:br/>
        <w:t xml:space="preserve">Eredmények: A vizsgálatunkba beválasztott 56 lány 35,71 %-ánál mértünk alacsony AMH koncentrációt. Látható volt a tendencia arra vonatkozóan, hogy a magasabb kockázati csoportban alacsony AMH szint mérhető (OR=10, 757) (95%-os CI [0,975-118,6]), azonban szignifikáns összefüggést nem tudtunk kimutatni (p=0,052), mely feltehetően az alacsony elemszám következménye. Alacsony AMH értéket mértünk minden esetben autológ őssejt-transzplantációt követően (p=0,000). Emelkedett FSH szint esetén minden esetben alacsony AMH szint volt mérhető, azonban szignifikáns összefüggést nem tudtunk kimutatni (p=0,051).</w:t>
      </w:r>
      <w:r>
        <w:rPr>
          <w:color w:val="000000"/>
          <w:sz w:val="24"/>
          <w:szCs w:val="24"/>
        </w:rPr>
        <w:br/>
        <w:t xml:space="preserve">Megbeszélés: Az onkoterápia megkezdése előtt kiemelt fontosságú a termékenység megőrzését szolgáló technikák biztosítása a tervezett kezelésből származó primer petefészek-elégtelenség magas kockázatának kitett lányok esetében. Az autológ őssejt-transzplantációt követően mért alacsony AMH szint a kondicionáló kemoterápiás kezelés magas gonadotoxicitásából következhet. Felmerül, hogy az AMH valóban jó korai prediktor a petefészek-kimerülés vizsgálatában.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23170">
    <w:multiLevelType w:val="hybridMultilevel"/>
    <w:lvl w:ilvl="0" w:tplc="82271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23170">
    <w:abstractNumId w:val="78723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419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