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LEE BO YOUNG</w:t>
            </w:r>
          </w:p>
          <w:p w:rsidR="00C275A3" w:rsidRDefault="00CA6B74" w:rsidP="00C275A3">
            <w:pPr>
              <w:pStyle w:val="Hallgatokepzes"/>
            </w:pPr>
            <w:r w:rsidRPr="001067CD">
              <w:rPr>
                <w:i/>
              </w:rPr>
              <w:t>boyoungleem@gmail.com</w:t>
            </w:r>
            <w:r w:rsidRPr="001067CD">
              <w:rPr>
                <w:i/>
              </w:rPr>
              <w:br/>
            </w:r>
            <w:r w:rsidR="00A96AEC">
              <w:t>Orvos</w:t>
            </w:r>
            <w:r w:rsidR="00A96AEC">
              <w:br/>
            </w:r>
            <w:r w:rsidR="00E77B23">
              <w:t>Osztatlan, 12.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ORBÁN MARTIN</w:t>
            </w:r>
          </w:p>
          <w:p w:rsidR="00DB4822" w:rsidRDefault="00CA6B74" w:rsidP="004D7940">
            <w:pPr>
              <w:pStyle w:val="Hallgatokepzes"/>
            </w:pPr>
            <w:r w:rsidRPr="001067CD">
              <w:rPr>
                <w:i/>
              </w:rPr>
              <w:t>orbanmartin6@gmail.com</w:t>
            </w:r>
            <w:bookmarkStart w:id="1" w:name="_GoBack"/>
            <w:bookmarkEnd w:id="1"/>
            <w:r w:rsidRPr="001067CD">
              <w:br/>
            </w:r>
            <w:r w:rsidR="00C275A3">
              <w:t>Orvos</w:t>
            </w:r>
            <w:r w:rsidR="00A96AEC">
              <w:br/>
              <w:t>Osztatlan, 8.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Szappanos Ágnes</w:t>
            </w:r>
          </w:p>
          <w:p w:rsidR="00DB4822" w:rsidRDefault="00DB4822" w:rsidP="00BA6BAF">
            <w:pPr>
              <w:pStyle w:val="Konzulensektitulus"/>
            </w:pPr>
            <w:r w:rsidRPr="00DB4822">
              <w:t>egyetemi adjunktus, SE ÁOK</w:t>
            </w:r>
          </w:p>
        </w:tc>
      </w:tr>
      <w:tr w:rsidR="00DB4822" w:rsidTr="00DB4822">
        <w:tc>
          <w:tcPr>
            <w:tcW w:w="9854" w:type="dxa"/>
          </w:tcPr>
          <w:p w:rsidR="00DB4822" w:rsidRPr="00DB4822" w:rsidRDefault="00DB4822" w:rsidP="00BA6BAF">
            <w:pPr>
              <w:pStyle w:val="Konzulenseknev"/>
            </w:pPr>
            <w:r w:rsidRPr="00DB4822">
              <w:t>Prof. Dr. Sótonyi Péter</w:t>
            </w:r>
          </w:p>
          <w:p w:rsidR="00DB4822" w:rsidRDefault="00DB4822" w:rsidP="00BA6BAF">
            <w:pPr>
              <w:pStyle w:val="Konzulensektitulus"/>
            </w:pPr>
            <w:r w:rsidRPr="00DB4822">
              <w:t>egyetemi tanár,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Inflammatorikus és autoimmun folyamatok szerepe az abdominális aorta aneurizmák kialakulásában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aorta; aneurizma; inflammáció; autoimmunitás; hisztopatológia</w:t>
      </w:r>
      <w:r>
        <w:t xml:space="preserve"/>
      </w:r>
    </w:p>
    <w:p>
      <w:pPr>
        <w:widowControl w:val="on"/>
        <w:pBdr/>
        <w:spacing w:before="240" w:after="240" w:line="240" w:lineRule="auto"/>
        <w:ind w:left="0" w:right="0"/>
        <w:jc w:val="left"/>
      </w:pPr>
      <w:r>
        <w:rPr>
          <w:color w:val="000000"/>
          <w:sz w:val="24"/>
          <w:szCs w:val="24"/>
        </w:rPr>
        <w:t xml:space="preserve">Bevezetés: A rupturált abdominális aorta aneurizmák (AAA) a halálozások 1-2%-áért felnek. Az AAA kialakulásának pontos patomechanizmusa nem ismert. A legújabb kutatási eredmények alapján az aorta falában bekövetkező strukturális változások hátterében kiemelt szerepet töltenek be szisztémás autoimmun folyamatok, ill. következményes gyulladásos mechanizmusok.</w:t>
      </w:r>
      <w:r>
        <w:rPr>
          <w:color w:val="000000"/>
          <w:sz w:val="24"/>
          <w:szCs w:val="24"/>
        </w:rPr>
        <w:br/>
        <w:t xml:space="preserve">Célkitűzés: Célunk a gyulladásos és autoimmun folyamatok szerepének vizsgálata az AAA kialakulásának hátterében.</w:t>
      </w:r>
      <w:r>
        <w:rPr>
          <w:color w:val="000000"/>
          <w:sz w:val="24"/>
          <w:szCs w:val="24"/>
        </w:rPr>
        <w:br/>
        <w:t xml:space="preserve">Módszer: A SE VSZÉK Érsebészeti és Endovaszkuláris Tanszékén nyitott AAA műtéten átesett betegek mintáit vizsgáljuk és tároljuk egy ezen célból létrehozott biobankban. Intraoperatív periódusban aneurizma érfal és az aneurizmazsákot kitöltő thrombus, perioperatív időablakban pedig vér, szérum, plazma, nyál, vizelet és perianális törlet kerül begyűjtésre. Az aneurizma érfalból és az érintett érszakasz lumenét kitöltő thrombusból vett minták szövettani eredményeit a betegek gyulladásos (Interleukin-6 [IL-6], C-reaktív protein [CRP]) és immunoszerológiai (specifikus antitestek) paramétereivel, valamint Lupus anticoagulans (LA) szintjeivel korreláltattuk.</w:t>
      </w:r>
      <w:r>
        <w:rPr>
          <w:color w:val="000000"/>
          <w:sz w:val="24"/>
          <w:szCs w:val="24"/>
        </w:rPr>
        <w:br/>
        <w:t xml:space="preserve">Eredmények: A vizsgálatba 63 beteget vontunk be (49 férfi, 14 nő, átlagéletkor: 68±6,5 év). Az aneurizmák szövettani elemzése során 29 betegből 9 beteg esetében szubklinikai, 14 beteg esetében pedig egyértelmű gyulladásos jeleket igazoltunk, 2 beteg esetében nem volt megfigyelhető gyulladásos eltérés. Az egyértelmű érfali gyulladás esetén az átlag CRP szint 15,52 mg/l (IQR: 5,12-25,92 mg/l), szubklinikai érfali gyulladás esetén 4,81mg/l (IQR: 2,31-7,31 mg/l), érfali gyulladás hiányában pedig 3,7 mg/l (IQR: 2,71-4,69 mg/l) értéket mutatott. Az IL-6 és CRP szintek között pozitív korrelációt mutattunk ki (p=0,003). A betegek 58%-a (n=36) mutatott specifikus autoantitest pozitivitást. Legnagyobb számban foszfolipid ellenes antitestek (anti-kardiolipin [CL], anti-beta-2-gylcoprotein [Beta2GPI], Lupus anticoagulans [LA]) és antinukleáris antitestek (ANA) voltak detektálhatók. Az általunk vizsgált betegpopulációban nők esetében a CL (p=0,06) és a Beta2GPI (p=0,046) ellenes antitestek prevalenciája magasabbnak bizonyult, mint férfiak esetében.</w:t>
      </w:r>
      <w:r>
        <w:rPr>
          <w:color w:val="000000"/>
          <w:sz w:val="24"/>
          <w:szCs w:val="24"/>
        </w:rPr>
        <w:br/>
        <w:t xml:space="preserve">Következtetés: Lokális gyulladásos folyamatok részt vesznek az AAA patomechanizmusában. Ezen lokális gyulladások kialakulásában szerepet játszhatnak szisztémás autoimmun folyamatok és specifikus autoantitestek.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72503">
    <w:multiLevelType w:val="hybridMultilevel"/>
    <w:lvl w:ilvl="0" w:tplc="12378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72503">
    <w:abstractNumId w:val="891725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9135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