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POP ALEXANDRA</w:t>
            </w:r>
          </w:p>
          <w:p w:rsidR="00C275A3" w:rsidRDefault="00CA6B74" w:rsidP="00C275A3">
            <w:pPr>
              <w:pStyle w:val="Hallgatokepzes"/>
            </w:pPr>
            <w:r w:rsidRPr="001067CD">
              <w:rPr>
                <w:i/>
              </w:rPr>
              <w:t>popalexandra48@gmail.com</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Zsiros Viktória</w:t>
            </w:r>
          </w:p>
          <w:p w:rsidR="00DB4822" w:rsidRDefault="00DB4822" w:rsidP="00BA6BAF">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Nőstény patkányok mesothel sejtjeinek vizsgálata EMT-MET során, a gyulladást követő regeneráció nyomon követése az ösztrogén szint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Mesothel ; Epithelialis-Mesenchymalis átalakulás ; Mesenchymalis-Epithelialis átalakulás ; Peritonitis ; Ösztrogén</w:t>
      </w:r>
      <w:r>
        <w:t xml:space="preserve"/>
      </w:r>
    </w:p>
    <w:p>
      <w:pPr>
        <w:widowControl w:val="on"/>
        <w:pBdr/>
        <w:spacing w:before="240" w:after="240" w:line="240" w:lineRule="auto"/>
        <w:ind w:left="0" w:right="0"/>
        <w:jc w:val="left"/>
      </w:pPr>
      <w:r>
        <w:rPr>
          <w:color w:val="000000"/>
          <w:sz w:val="24"/>
          <w:szCs w:val="24"/>
        </w:rPr>
        <w:t xml:space="preserve">BEVEZETÉS: Az EMT és a MET rendkívül összetett folyamatok, amelyek alapvető fontosságúak a normál biológiai működéshez. Tanulmányozásuk alapjául szolgált a Freund-adjuváns által indukált gyulladás, melynek előidézésével, a 2-es típusú EMT folyamata során, Sprague-Dawley patkányok mesenteriális mesothel sejtjei mesenchymalis, makrofág-szerű sejtekké differenciálódnak. A gyulladás lecsengésével a sejtek regenerációja megindul (MET), és a sejtek visszanyerik eredeti laphám fenotípusukat, hímekben a Freund-adjuváns injektálását követő 11. napra. Előzetes megfigyelések azt mutatták, hogy a nőstények gyógyulása gyorsabban végbemegy, mint a hímeké, így munkánk során arra kerestünk választ, hogy milyen különbségek vannak a regeneráció dinamikájában a nemek között, és annak hátterében milyen tényezők állnak.</w:t>
      </w:r>
    </w:p>
    <w:p>
      <w:pPr>
        <w:widowControl w:val="on"/>
        <w:pBdr/>
        <w:spacing w:before="240" w:after="240" w:line="240" w:lineRule="auto"/>
        <w:ind w:left="0" w:right="0"/>
        <w:jc w:val="left"/>
      </w:pPr>
      <w:r>
        <w:rPr>
          <w:color w:val="000000"/>
          <w:sz w:val="24"/>
          <w:szCs w:val="24"/>
        </w:rPr>
        <w:t xml:space="preserve">MÓDSZEREK: A kérdés megválaszolásához fény- és elektronmikroszkópos felvételeken tanulmányoztunk 60 nőstény állat mesenterium mintáit, nyomon követtük ciklusukat, valamint radioizotópos immunteszt segítségével monitoroztuk ösztrogén szintjüket. Munkánk nullhipotézise alapján a nőstény patkányok hashártya gyulladása-gyógyulása független az ösztradiol szinttől. Ennek cáfolása érdekében egy alomból származó nőstények hashártyáját és ösztrogénszintjeit hasonlítottuk össze statisztikai analízis segítségével. Előbbihez egy általunk létrehozott, 5-25 pontig terjedő skálán pontoztuk a hashártyák gyulladásos állapotát.</w:t>
      </w:r>
    </w:p>
    <w:p>
      <w:pPr>
        <w:widowControl w:val="on"/>
        <w:pBdr/>
        <w:spacing w:before="240" w:after="240" w:line="240" w:lineRule="auto"/>
        <w:ind w:left="0" w:right="0"/>
        <w:jc w:val="left"/>
      </w:pPr>
      <w:r>
        <w:rPr>
          <w:color w:val="000000"/>
          <w:sz w:val="24"/>
          <w:szCs w:val="24"/>
        </w:rPr>
        <w:t xml:space="preserve">EREDMÉNYEK: A nagyon alacsony ösztrogén szinttel rendelkező állatok még a 11. napon is mutatták a gyulladás jeleit, míg az átlagnál magasabb szinttel rendelkezők valóban előbb gyógyultak, mint hím társaik, akadt 3., 5. és 8. napon gyógyult állat is. Kísérleteinkben megfigyeltük és statisztikailag bizonyítottuk, hogy azon egyedek, amelyek nemi ciklusuk miatt az átlagosnál magasabb ösztrogénszinttel rendelkeztek, sokkal gyorsabban meggyógyultak, mint társaik.</w:t>
      </w:r>
    </w:p>
    <w:p>
      <w:pPr>
        <w:widowControl w:val="on"/>
        <w:pBdr/>
        <w:spacing w:before="240" w:after="240" w:line="240" w:lineRule="auto"/>
        <w:ind w:left="0" w:right="0"/>
        <w:jc w:val="left"/>
      </w:pPr>
      <w:r>
        <w:rPr>
          <w:color w:val="000000"/>
          <w:sz w:val="24"/>
          <w:szCs w:val="24"/>
        </w:rPr>
        <w:t xml:space="preserve">MEGBESZÉLÉS: Eredményeink azt mutatják, hogy van összefüggés az állatok ösztrogénszintje és a gyógyulás mértéke között. Ez a következtetés statisztikailag is igazolható, így nullhipotézisünk cáfolható. Ezen eredmények mentén célunk a nőstények gyulladási mechanizmusainak biokémiai feltérképezése, az ösztrogén lehetséges szerepének felmérése terápiás formában.</w:t>
      </w:r>
    </w:p>
    <w:p>
      <w:pPr>
        <w:widowControl w:val="on"/>
        <w:pBdr/>
        <w:spacing w:before="240" w:after="240" w:line="240" w:lineRule="auto"/>
        <w:ind w:left="0" w:right="0"/>
        <w:jc w:val="left"/>
      </w:pPr>
      <w:r>
        <w:rPr>
          <w:color w:val="000000"/>
          <w:sz w:val="24"/>
          <w:szCs w:val="24"/>
        </w:rPr>
        <w:t xml:space="preserve">Rövidítésjegyzék: Epithelial-to-Mesenchymal Transition (EMT), Mesenchymal-to-Epithelial Transition (MET)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43164">
    <w:multiLevelType w:val="hybridMultilevel"/>
    <w:lvl w:ilvl="0" w:tplc="41016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43164">
    <w:abstractNumId w:val="38743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162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