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JURENKA CSENGE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csenge.jurenka@gmail.com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Nagy Nándor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Hirschsprung betegségmodell létrehozása kondroitinszulfát velőcső mellé való injektálásával korai csirke embryoban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Hirschsprung betegség, dúcléc őssejtek, kondroitin-szulfát, csirke embryo, velőcsőtenyésztés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béltraktus embryonális fejlődése során a velőcső-eredetű dúcléc őssejtek</w:t>
      </w:r>
      <w:r>
        <w:rPr>
          <w:color w:val="000000"/>
          <w:sz w:val="24"/>
          <w:szCs w:val="24"/>
        </w:rPr>
        <w:br/>
        <w:t xml:space="preserve">(ENCC) először az előbél mesenchymáját kolonizálják, majd caudalis irányba haladva</w:t>
      </w:r>
      <w:r>
        <w:rPr>
          <w:color w:val="000000"/>
          <w:sz w:val="24"/>
          <w:szCs w:val="24"/>
        </w:rPr>
        <w:br/>
        <w:t xml:space="preserve">létrehozzák a teljes bélidegrendszert (ENS). Ha az embryonalis fejlődés során az ENCC-k</w:t>
      </w:r>
      <w:r>
        <w:rPr>
          <w:color w:val="000000"/>
          <w:sz w:val="24"/>
          <w:szCs w:val="24"/>
        </w:rPr>
        <w:br/>
        <w:t xml:space="preserve">migrációja zavart szenved Hirschsprung betegség (HD) alakul ki, amelyet 85%-ban a distalis</w:t>
      </w:r>
      <w:r>
        <w:rPr>
          <w:color w:val="000000"/>
          <w:sz w:val="24"/>
          <w:szCs w:val="24"/>
        </w:rPr>
        <w:br/>
        <w:t xml:space="preserve">colon ganglionmentessége jellemez. ENS-t célzó kutatások felvetik annak a lehetőségét, hogy</w:t>
      </w:r>
      <w:r>
        <w:rPr>
          <w:color w:val="000000"/>
          <w:sz w:val="24"/>
          <w:szCs w:val="24"/>
        </w:rPr>
        <w:br/>
        <w:t xml:space="preserve">a HD betegek vastagbelében termelt kondroitin-szulfát (CSPG) típusú extracelluláris mátrix</w:t>
      </w:r>
      <w:r>
        <w:rPr>
          <w:color w:val="000000"/>
          <w:sz w:val="24"/>
          <w:szCs w:val="24"/>
        </w:rPr>
        <w:br/>
        <w:t xml:space="preserve">(ECM) közrejátszik a rendellenes bélidegrendszer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módszer: Munkám célja egy olyan embryonális HD modell készítése volt, amely</w:t>
      </w:r>
      <w:r>
        <w:rPr>
          <w:color w:val="000000"/>
          <w:sz w:val="24"/>
          <w:szCs w:val="24"/>
        </w:rPr>
        <w:br/>
        <w:t xml:space="preserve">génmódosítás nélkül is ganglionmentességet mutat a disztális colorectumban, és ami alkalmas</w:t>
      </w:r>
      <w:r>
        <w:rPr>
          <w:color w:val="000000"/>
          <w:sz w:val="24"/>
          <w:szCs w:val="24"/>
        </w:rPr>
        <w:br/>
        <w:t xml:space="preserve">lehet idegi őssejtek béltranszplantációs modellezésére embryomanipulációs kísérletekben. Az</w:t>
      </w:r>
      <w:r>
        <w:rPr>
          <w:color w:val="000000"/>
          <w:sz w:val="24"/>
          <w:szCs w:val="24"/>
        </w:rPr>
        <w:br/>
        <w:t xml:space="preserve">embryomanipulációs és in vitro kísérleteket madárembryon végeztük, ami a fejlődéstan</w:t>
      </w:r>
      <w:r>
        <w:rPr>
          <w:color w:val="000000"/>
          <w:sz w:val="24"/>
          <w:szCs w:val="24"/>
        </w:rPr>
        <w:br/>
        <w:t xml:space="preserve">klasszikus modellszervezete, és amiben az ENS fejlődése, morfológiája hasonlít az</w:t>
      </w:r>
      <w:r>
        <w:rPr>
          <w:color w:val="000000"/>
          <w:sz w:val="24"/>
          <w:szCs w:val="24"/>
        </w:rPr>
        <w:br/>
        <w:t xml:space="preserve">emlősökére. 2 napos csirke embryoból explantált velőcsöveket 12 órán keresztül CSPG</w:t>
      </w:r>
      <w:r>
        <w:rPr>
          <w:color w:val="000000"/>
          <w:sz w:val="24"/>
          <w:szCs w:val="24"/>
        </w:rPr>
        <w:br/>
        <w:t xml:space="preserve">(25mikrg/ml) és fibronektin (20 mikrg/ml) felületén tenyésztettünk (n=20). Ezt követően, 0,2</w:t>
      </w:r>
      <w:r>
        <w:rPr>
          <w:color w:val="000000"/>
          <w:sz w:val="24"/>
          <w:szCs w:val="24"/>
        </w:rPr>
        <w:br/>
        <w:t xml:space="preserve">ml CSPG-t injektáltuk a cervicalis szomiták és a velőcső közé az előzetesen steril tussal</w:t>
      </w:r>
      <w:r>
        <w:rPr>
          <w:color w:val="000000"/>
          <w:sz w:val="24"/>
          <w:szCs w:val="24"/>
        </w:rPr>
        <w:br/>
        <w:t xml:space="preserve">láthatóvá tett embryokban. Az injektált embryokat 6, illetve 8 napig inkubáltuk, majd</w:t>
      </w:r>
      <w:r>
        <w:rPr>
          <w:color w:val="000000"/>
          <w:sz w:val="24"/>
          <w:szCs w:val="24"/>
        </w:rPr>
        <w:br/>
        <w:t xml:space="preserve">immuncitokémiai festéseket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in vitro eredmények szerint a CSPG a korai dúclécsejt vándorlást gátolta,</w:t>
      </w:r>
      <w:r>
        <w:rPr>
          <w:color w:val="000000"/>
          <w:sz w:val="24"/>
          <w:szCs w:val="24"/>
        </w:rPr>
        <w:br/>
        <w:t xml:space="preserve">ellentétben a fibronektinnel, ahol intenzív sejtmigrációt figyeltünk meg. A CSPG-vel injektált</w:t>
      </w:r>
      <w:r>
        <w:rPr>
          <w:color w:val="000000"/>
          <w:sz w:val="24"/>
          <w:szCs w:val="24"/>
        </w:rPr>
        <w:br/>
        <w:t xml:space="preserve">2 napos csirke embryok inkubálás utáni túlélési aránya közel 50%-os volt. A CSPG kezelt</w:t>
      </w:r>
      <w:r>
        <w:rPr>
          <w:color w:val="000000"/>
          <w:sz w:val="24"/>
          <w:szCs w:val="24"/>
        </w:rPr>
        <w:br/>
        <w:t xml:space="preserve">embryok sagittális metszetén végzett immunjelölések szerint az ENCC-k kolonizációs</w:t>
      </w:r>
      <w:r>
        <w:rPr>
          <w:color w:val="000000"/>
          <w:sz w:val="24"/>
          <w:szCs w:val="24"/>
        </w:rPr>
        <w:br/>
        <w:t xml:space="preserve">képessége lecsökkent, a distális colon ganglionmentességet mutatott. Feltételezzük, hogy a</w:t>
      </w:r>
      <w:r>
        <w:rPr>
          <w:color w:val="000000"/>
          <w:sz w:val="24"/>
          <w:szCs w:val="24"/>
        </w:rPr>
        <w:br/>
        <w:t xml:space="preserve">CSPG in vivo is gátolja az ENCC-k migrációját.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In vitro és in vivo kísérletekkel igazoltuk a CSPG sejtvándorlásra kifejtett</w:t>
      </w:r>
      <w:r>
        <w:rPr>
          <w:color w:val="000000"/>
          <w:sz w:val="24"/>
          <w:szCs w:val="24"/>
        </w:rPr>
        <w:br/>
        <w:t xml:space="preserve">gátló hatását. Az ENS kialakulásának CSPG-vel történő gátlása lehetőséget nyújt a HD-t</w:t>
      </w:r>
      <w:r>
        <w:rPr>
          <w:color w:val="000000"/>
          <w:sz w:val="24"/>
          <w:szCs w:val="24"/>
        </w:rPr>
        <w:br/>
        <w:t xml:space="preserve">kiváltó sejtes és ECM eredetű folyamatok embryonális tanulmányozására, illetve további</w:t>
      </w:r>
      <w:r>
        <w:rPr>
          <w:color w:val="000000"/>
          <w:sz w:val="24"/>
          <w:szCs w:val="24"/>
        </w:rPr>
        <w:br/>
        <w:t xml:space="preserve">ECM molekulák sejtmigrációra kifejtett hatásának in vivo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99966">
    <w:multiLevelType w:val="hybridMultilevel"/>
    <w:lvl w:ilvl="0" w:tplc="32821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99966">
    <w:abstractNumId w:val="52599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075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