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FERENCZ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ferencz.andrea12@gmail.com</w:t>
            </w:r>
            <w:r w:rsidRPr="001067CD">
              <w:rPr>
                <w:i/>
              </w:rPr>
              <w:br/>
            </w:r>
            <w:r w:rsidR="00A96AEC">
              <w:t>Orvostudományi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DR. TURSCHL TÍMEA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timiturschl@gmail.com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Fábián Alexandra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Kardiológus rezidens,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Attila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Volumenterhelés okozta jobb kamra diszfunkció noninvazív kimutatása nyomás-strain-térfogat analízissel funkcionális tricuspidalis regurgitációban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3D echokardiográfia; tricuspidalis regurgitáció; jobb kamra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szignifikáns funkcionális tricuspidalis regurgitáció (TR) jelentős volumenterhelést ró a jobb kamrára (JK), amely a JK progresszív remodellációját és diszfunkcióját eredményezi. A speckle-tracking echokardiográfia során nyert strain és nyomás-strain hurok elemzésének hasznossága régóta ismert, azonban ezen metrikák figyelmen kívül hagyják a kamra geometriáját, mely különösen fontos volumenterheléssel járó állapotokban.</w:t>
      </w:r>
      <w:r>
        <w:rPr>
          <w:color w:val="000000"/>
          <w:sz w:val="24"/>
          <w:szCs w:val="24"/>
        </w:rPr>
        <w:br/>
        <w:t xml:space="preserve">Célkitűzés: Célunk egy új 3D echokardiográfiás (3DE) módszer kifejlesztése, mely a miokardiális deformációt a pillanatnyi JK nyomás és térfogat függvényében vizsgálja, és képes kimutatni a volumenterhelés okozta JK diszfunkciót funkcionális TR esetén; valamint vizsgálni ezen új paraméter prognosztikus értékét.</w:t>
      </w:r>
      <w:r>
        <w:rPr>
          <w:color w:val="000000"/>
          <w:sz w:val="24"/>
          <w:szCs w:val="24"/>
        </w:rPr>
        <w:br/>
        <w:t xml:space="preserve">Módszer: A vizsgálatba 195 bal szívfelet érintő kórállapotban szenvedő beteget vonunk be. A TR súlyosságát a jelenlegi irányelvek alapján meghatároztuk, és összehasonlítottuk a szignifikáns TR-val (sTR, n=85) és a non-szignifikáns TR-val (nsTR, n=110) rendelkező betegeket. 3DE során bal kamrai (BK) és JK volumeneket, ejekciós frakciókat (EF) mértünk. A JK strain paraméterek és a non-invazív JK nyomás görbék felhasználásával nyomás-strain hurkokat hoztunk létre majd a kapott globális miokardiális munka indexet (GWI) a pillanatnyi JK térfogatra adjusztálva (GWIV) létrehoztuk a végső nyomás-strain-térfogat hurkokat.</w:t>
      </w:r>
      <w:r>
        <w:rPr>
          <w:color w:val="000000"/>
          <w:sz w:val="24"/>
          <w:szCs w:val="24"/>
        </w:rPr>
        <w:br/>
        <w:t xml:space="preserve">Eredmények: A 42 hónapos követés során 23 beteg hunyt el. A sTR és nsTR csoportok között a BK és JK volumenek, valamint EF értékek nem különböztek. A sTR betegeknél a GWI értéke magasabb volt (sTR vs. nsTR; 667 [438-879] vs. 567 [414-770] Hgmm%, p=0,01), de a GWIV nem különbözött. A sTR csoportot vizsgálva, az elhunyt betegek GWIV értékei alacsonyabbak voltak (elhunyt vs. élő; 158 [122-332] vs. 312 [207-502] Hgmm%/ml, p=0,02), míg a GWI nem különbözött. Cox analízis alapján a GWIV az összmortalitás prediktora volt (HR 0,99 [95% CI 0,99-1,00], p&lt;0,05), míg a GWI nem.</w:t>
      </w:r>
      <w:r>
        <w:rPr>
          <w:color w:val="000000"/>
          <w:sz w:val="24"/>
          <w:szCs w:val="24"/>
        </w:rPr>
        <w:br/>
        <w:t xml:space="preserve">Következtetések: Nyomás-strain-térfogat analízis során nyert paraméterünk képes volt kimutatni a volumenterhelés adverz hatását a JK funkciójára, valamint jelentős prognosztikai értékkel bírt a funkcionális TR populációban. Új megközelítésünk segíthet a volumenterhelés és a következményes csökkent kontraktilitás mellett kialakuló szubklinikus JK diszfunkció azonosításában, melyre a konvencionális echokardiográfiás metrikák csak limitáltan képesek.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10232">
    <w:multiLevelType w:val="hybridMultilevel"/>
    <w:lvl w:ilvl="0" w:tplc="33886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10232">
    <w:abstractNumId w:val="755102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330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