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FERENCZ MD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ferencz.andrea12@gmail.com</w:t>
            </w:r>
            <w:r w:rsidRPr="001067CD">
              <w:rPr>
                <w:i/>
              </w:rPr>
              <w:br/>
            </w:r>
            <w:r w:rsidR="00A96AEC">
              <w:t>Medicine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George Emil Palade University of Medicine, Pharmacy, Science, and Technology of Târgu Mureş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TÍMEA TURSCHL MD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timiturschl@gmail.com</w:t>
            </w:r>
            <w:bookmarkStart w:id="1" w:name="_GoBack"/>
            <w:bookmarkEnd w:id="1"/>
            <w:r w:rsidRPr="001067CD">
              <w:br/>
            </w:r>
            <w:r w:rsidR="00C275A3">
              <w:t>general medicine</w:t>
            </w:r>
            <w:r w:rsidR="00A96AEC">
              <w:br/>
              <w:t>Unified, 12.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Alexandra Fábián MD PhD</w:t>
            </w:r>
          </w:p>
          <w:p w:rsidR="00DB4822" w:rsidRDefault="00DB4822" w:rsidP="00BA6BAF">
            <w:pPr>
              <w:pStyle w:val="Konzulensektitulus"/>
            </w:pPr>
            <w:r w:rsidRPr="00DB4822">
              <w:t>Cardiology resident,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Kovács MD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Right ventricular pressure-strain-volume loop-derived myocardial work for the noninvasive assessment of volume overload-induced dysfunction in patients with secondary tricuspid regurgitation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03529">
    <w:multiLevelType w:val="hybridMultilevel"/>
    <w:lvl w:ilvl="0" w:tplc="31240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03529">
    <w:abstractNumId w:val="34803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519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