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SZILÁRD GUDOR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gudorszilard@uni.sapientia.ro</w:t>
            </w:r>
            <w:r w:rsidRPr="001067CD">
              <w:rPr>
                <w:i/>
              </w:rPr>
              <w:br/>
            </w:r>
            <w:r w:rsidR="00A96AEC">
              <w:t>Genetic Engineering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Hungarian University of Transylvania</w:t>
            </w:r>
            <w:r w:rsidR="00C275A3">
              <w:br/>
            </w:r>
            <w:r w:rsidR="00DB4822">
              <w:t>Faculty of Economics, Socio-Human Sciences and Engineering - Târgu Mureș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Csongor Orbán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RO EMTE CSK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Pál Salamon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Ipilimumab monoclonal antibody expression in the human cell line HEK293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043688">
    <w:multiLevelType w:val="hybridMultilevel"/>
    <w:lvl w:ilvl="0" w:tplc="302219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043688">
    <w:abstractNumId w:val="960436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5846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