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ANITA-APOLLÓNIA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nagyanita903@gmail.com</w:t>
            </w:r>
            <w:r w:rsidRPr="001067CD">
              <w:rPr>
                <w:i/>
              </w:rPr>
              <w:br/>
            </w:r>
            <w:r w:rsidR="00A96AEC">
              <w:t>Magyar nyelv- és irodalomtudományok - Angol nyelv- és irodalomtudományok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ifjúsági regény programszerű felívelése Szabóné Nogáll Janka életművében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tizenéves lányoknak szánt ifjúsági regény; követendő minták; az útmutatás tétje; elmozdulás a korábbi mintáktól;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napjainkban egyre inkább felívelő kutatási irányzatot képviselő ifjúsági irodalom kutatását</w:t>
      </w:r>
      <w:r>
        <w:rPr>
          <w:color w:val="000000"/>
          <w:sz w:val="24"/>
          <w:szCs w:val="24"/>
        </w:rPr>
        <w:br/>
        <w:t xml:space="preserve">két perspektíva uralja. Egyrészt, a fiatal nők számára gyakran nők által írott gyerek- és ifjúsági</w:t>
      </w:r>
      <w:r>
        <w:rPr>
          <w:color w:val="000000"/>
          <w:sz w:val="24"/>
          <w:szCs w:val="24"/>
        </w:rPr>
        <w:br/>
        <w:t xml:space="preserve">irodalmat a női irodalom felől igyekeztek megragadni. Másrészt a gyermekirodalom felől</w:t>
      </w:r>
      <w:r>
        <w:rPr>
          <w:color w:val="000000"/>
          <w:sz w:val="24"/>
          <w:szCs w:val="24"/>
        </w:rPr>
        <w:br/>
        <w:t xml:space="preserve">közelítették meg, ebben az esetben a figyelem néha nem terjedt ki az életkorilag differenciált</w:t>
      </w:r>
      <w:r>
        <w:rPr>
          <w:color w:val="000000"/>
          <w:sz w:val="24"/>
          <w:szCs w:val="24"/>
        </w:rPr>
        <w:br/>
        <w:t xml:space="preserve">ifjúsági irodalmi művek újabb formáinak megjelenésére a 19-20. század fordulóján.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kutatásokból az is egyértelműen kiviláglik, hogy a német, francia és angol minták hatására</w:t>
      </w:r>
      <w:r>
        <w:rPr>
          <w:color w:val="000000"/>
          <w:sz w:val="24"/>
          <w:szCs w:val="24"/>
        </w:rPr>
        <w:br/>
        <w:t xml:space="preserve">már korán elkezdődik a nemek és felekezetek szerinti differenciálódás az ifjúsági irodalomon</w:t>
      </w:r>
      <w:r>
        <w:rPr>
          <w:color w:val="000000"/>
          <w:sz w:val="24"/>
          <w:szCs w:val="24"/>
        </w:rPr>
        <w:br/>
        <w:t xml:space="preserve">belül. A 18. században már találkozhatunk fiúknak és lányoknak, illetve katolikusoknak és</w:t>
      </w:r>
      <w:r>
        <w:rPr>
          <w:color w:val="000000"/>
          <w:sz w:val="24"/>
          <w:szCs w:val="24"/>
        </w:rPr>
        <w:br/>
        <w:t xml:space="preserve">protestánsoknak írt művekkel. Az életkorok szerinti különbségtétel tanulmányozására azonban</w:t>
      </w:r>
      <w:r>
        <w:rPr>
          <w:color w:val="000000"/>
          <w:sz w:val="24"/>
          <w:szCs w:val="24"/>
        </w:rPr>
        <w:br/>
        <w:t xml:space="preserve">mindeddig kevesebb figyelem irányult, holott az 1850-es évektől megannyi, kifejezetten fiatal,</w:t>
      </w:r>
      <w:r>
        <w:rPr>
          <w:color w:val="000000"/>
          <w:sz w:val="24"/>
          <w:szCs w:val="24"/>
        </w:rPr>
        <w:br/>
        <w:t xml:space="preserve">serdülő lánynak írt útmutatás születik. A békés-gyulai származású, terjedelmes életművel</w:t>
      </w:r>
      <w:r>
        <w:rPr>
          <w:color w:val="000000"/>
          <w:sz w:val="24"/>
          <w:szCs w:val="24"/>
        </w:rPr>
        <w:br/>
        <w:t xml:space="preserve">rendelkező és kimagasló irodalmi tevékenységet folytató, noha mára már feledésbe merült,</w:t>
      </w:r>
      <w:r>
        <w:rPr>
          <w:color w:val="000000"/>
          <w:sz w:val="24"/>
          <w:szCs w:val="24"/>
        </w:rPr>
        <w:br/>
        <w:t xml:space="preserve">Szabóné Nogáll Janka munkássága iskolapéldája az említett differenciálódásból létrejövő</w:t>
      </w:r>
      <w:r>
        <w:rPr>
          <w:color w:val="000000"/>
          <w:sz w:val="24"/>
          <w:szCs w:val="24"/>
        </w:rPr>
        <w:br/>
        <w:t xml:space="preserve">alműfaj, a serdülő lányok számára írt ifjúsági regények felívelésének, tudatos és programszerű</w:t>
      </w:r>
      <w:r>
        <w:rPr>
          <w:color w:val="000000"/>
          <w:sz w:val="24"/>
          <w:szCs w:val="24"/>
        </w:rPr>
        <w:br/>
        <w:t xml:space="preserve">művelésének.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a megértése, hogy Nogáll Janka életművének reprezentatív darabjaiban</w:t>
      </w:r>
      <w:r>
        <w:rPr>
          <w:color w:val="000000"/>
          <w:sz w:val="24"/>
          <w:szCs w:val="24"/>
        </w:rPr>
        <w:br/>
        <w:t xml:space="preserve">miként jelentek meg az életkorok szerint elkülönült, kifejezetten fiatal lányoknak szánt írások.</w:t>
      </w:r>
      <w:r>
        <w:rPr>
          <w:color w:val="000000"/>
          <w:sz w:val="24"/>
          <w:szCs w:val="24"/>
        </w:rPr>
        <w:br/>
        <w:t xml:space="preserve">Ezen belül arra vagyok kíváncsi, hogy milyen mintákat ajánl a szerző a fiatal lányok számára,</w:t>
      </w:r>
      <w:r>
        <w:rPr>
          <w:color w:val="000000"/>
          <w:sz w:val="24"/>
          <w:szCs w:val="24"/>
        </w:rPr>
        <w:br/>
        <w:t xml:space="preserve">milyen az ideális tizenéves lányképe, mi hiányzik belőle, mi az útmutatás tétje, hogyan</w:t>
      </w:r>
      <w:r>
        <w:rPr>
          <w:color w:val="000000"/>
          <w:sz w:val="24"/>
          <w:szCs w:val="24"/>
        </w:rPr>
        <w:br/>
        <w:t xml:space="preserve">helyezkednek el a vizsgált alkotások az életművön belül, nem utolsó sorban: van-e elmozdulás</w:t>
      </w:r>
      <w:r>
        <w:rPr>
          <w:color w:val="000000"/>
          <w:sz w:val="24"/>
          <w:szCs w:val="24"/>
        </w:rPr>
        <w:br/>
        <w:t xml:space="preserve">a korábbi mintáktól, úgy világirodalmi, mint egyéni, a szerző által bejáratott konvenciók</w:t>
      </w:r>
      <w:r>
        <w:rPr>
          <w:color w:val="000000"/>
          <w:sz w:val="24"/>
          <w:szCs w:val="24"/>
        </w:rPr>
        <w:br/>
        <w:t xml:space="preserve">szintjén. A kutatás abból a meggyőződésből született, hogy az ifjúsági regények életkori</w:t>
      </w:r>
      <w:r>
        <w:rPr>
          <w:color w:val="000000"/>
          <w:sz w:val="24"/>
          <w:szCs w:val="24"/>
        </w:rPr>
        <w:br/>
        <w:t xml:space="preserve">differenciálódásának nézőpontját szem előtt tartó, ugyanakkor kifejezetten fiatal lányoknak</w:t>
      </w:r>
      <w:r>
        <w:rPr>
          <w:color w:val="000000"/>
          <w:sz w:val="24"/>
          <w:szCs w:val="24"/>
        </w:rPr>
        <w:br/>
        <w:t xml:space="preserve">szánt írások vizsgálata nagy mértékben elősegítené a gyermek- és ifjúsági irodalom, ezzel</w:t>
      </w:r>
      <w:r>
        <w:rPr>
          <w:color w:val="000000"/>
          <w:sz w:val="24"/>
          <w:szCs w:val="24"/>
        </w:rPr>
        <w:br/>
        <w:t xml:space="preserve">egyidőben a női irodalom árnyaltabb szempontból való megközelítését és tanulmányozását.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9307">
    <w:multiLevelType w:val="hybridMultilevel"/>
    <w:lvl w:ilvl="0" w:tplc="2512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9307">
    <w:abstractNumId w:val="84469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214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