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VADÁSZ BENEDEK-MIKLÓS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vadasz.benedek@gmail.com</w:t>
            </w:r>
            <w:r w:rsidRPr="001067CD">
              <w:rPr>
                <w:i/>
              </w:rPr>
              <w:br/>
            </w:r>
            <w:r w:rsidR="00A96AEC">
              <w:t>Kultúra és társadalom – hagyomány és modernitás között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Árpád Töhötöm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hagyományos gazdálkodás átalakulása Csekefalván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gazdálkodás; modernizáció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kutatás a paraszti gazdálkodás átalakulására, illetve a folyamatosan végbemenő modernizáció lehetséges veszélyeire hívja fel a figyelmet. A kutatás kizárólag Csekefalván zajlott, amely egy Hargita megyei falu, ahol a legfőbb megélhetést jelenleg is a mezőgazdálkodás jelenti. Az itt összegyűjtött adatok alapján a dolgozatban bebizonyítható az a hipotézis, miszerint a paraszti gazdálkodás az utóbbi évtizedekben gyökeresen megváltozott. A változás megragadható a mezőgazdálkodási eszközök ugrásszerű modernizációja, a hagyományos munkafolyamatok eltűnése, a földek koncentrációja, az állattartás felhagyása, illetve a mezőgazdasággal foglalkozó családok csökkenése által. A jelenleg is folyamatban lévő változás elősegíti az ökológiai tudás, gazdálkodási formák, az ember és természet kapcsolatának átalakulását. A mezőgazdasági területek változása a Szentábrahámi Polgármesteri Hivatal által kibocsátott 1995-ös és a jelenlegi mezőgazdasági nyilvántartás alapján követhető végig. Ugyanakkor a helyi állatorvostól szerzett információknak köszönhetően kimutatható, hogy az állattartás milyen mértékben változott a csekefalvi háztartásokban. Továbbá a táj- és eszközhasználatban, az állattartásban bekövetkezett változás mértéke kimutatható a tizenhárom interjúból is, amelyek csekefalvi, gazdálkodással foglalkozó személyekkel készültek. Az adatok alapján beigazolódik, hogy erőteljes változások mentek végbe a település mezőgazdaságában az előző évtizedben, amely még most is folyamatosan zajlik.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46735">
    <w:multiLevelType w:val="hybridMultilevel"/>
    <w:lvl w:ilvl="0" w:tplc="97129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46735">
    <w:abstractNumId w:val="674467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391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