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DEMETER ÁGNES</w:t>
            </w:r>
          </w:p>
          <w:p w:rsidR="00C275A3" w:rsidRDefault="00CA6B74" w:rsidP="00C275A3">
            <w:pPr>
              <w:pStyle w:val="Hallgatokepzes"/>
            </w:pPr>
            <w:r w:rsidRPr="001067CD">
              <w:rPr>
                <w:i/>
              </w:rPr>
              <w:t>demeteragnes2000@gmail.com</w:t>
            </w:r>
            <w:r w:rsidRPr="001067CD">
              <w:rPr>
                <w:i/>
              </w:rPr>
              <w:br/>
            </w:r>
            <w:r w:rsidR="00A96AEC">
              <w:t>teológia</w:t>
            </w:r>
            <w:r w:rsidR="00A96AEC">
              <w:br/>
            </w:r>
            <w:r w:rsidR="00E77B23">
              <w:t>BA, 7. félév</w:t>
            </w:r>
          </w:p>
          <w:p w:rsidR="00C265CE" w:rsidRPr="009E5FF1" w:rsidRDefault="00E77B23" w:rsidP="00BA6BAF">
            <w:pPr>
              <w:pStyle w:val="Hallgatointezmeny-kar"/>
              <w:rPr>
                <w:b/>
                <w:caps/>
              </w:rPr>
            </w:pPr>
            <w:r>
              <w:t>Protestáns Teológiai Intézet</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Kovács Sándor</w:t>
            </w:r>
          </w:p>
          <w:p w:rsidR="00DB4822" w:rsidRDefault="00DB4822" w:rsidP="00BA6BAF">
            <w:pPr>
              <w:pStyle w:val="Konzulensektitulus"/>
            </w:pPr>
            <w:r w:rsidRPr="00DB4822">
              <w:t>egyetemi tanár, RO KPTI</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Kolozsvár-Belvárosi Unitárius Egyházközség textíliáinak adományozói a 16–18. században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patrónusok; textília; egyháztörténet; unitárius</w:t>
      </w:r>
      <w:r>
        <w:t xml:space="preserve"/>
      </w:r>
    </w:p>
    <w:p>
      <w:pPr>
        <w:widowControl w:val="on"/>
        <w:pBdr/>
        <w:spacing w:before="240" w:after="240" w:line="240" w:lineRule="auto"/>
        <w:ind w:left="0" w:right="0"/>
        <w:jc w:val="left"/>
      </w:pPr>
      <w:r>
        <w:rPr>
          <w:color w:val="000000"/>
          <w:sz w:val="24"/>
          <w:szCs w:val="24"/>
        </w:rPr>
        <w:t xml:space="preserve">Dolgozatom a Kolozsvár-Belvárosi Unitárius Egyházközség textíliáinak adományozói közül a 16–18. században élt kiemelkedő személyiségeinek rövid bemutatására összpontosít. Az adományozók család- és élettörténete, valamint adományaik ismertetése által bepillantást nyerünk nem csak az egyházközség, hanem Kolozsvár kulturális életébe, művészetébe is. Az egyházközség életében fontos szerepet betöltő polgári és nemesi eredetű patrónusoktól származó adományok jelentős mértékben növelték az egyházközség ingó és ingatlan vagyonát. A meglévő textíliák és klenódiumok tekintélyes része patrónusi adomány.</w:t>
      </w:r>
    </w:p>
    <w:p>
      <w:pPr>
        <w:widowControl w:val="on"/>
        <w:pBdr/>
        <w:spacing w:before="240" w:after="240" w:line="240" w:lineRule="auto"/>
        <w:ind w:left="0" w:right="0"/>
        <w:jc w:val="left"/>
      </w:pPr>
      <w:r>
        <w:rPr>
          <w:color w:val="000000"/>
          <w:sz w:val="24"/>
          <w:szCs w:val="24"/>
        </w:rPr>
        <w:t xml:space="preserve">Az egyházközség textíliái művészettörténeti szempontból is értékes darabok, szakemberek már foglalkoztak a vizsgálatukkal, így én a dolgozatban nem kívánok ezzel foglalkozni. Ehelyett a dolgozat célja az, hogy az egyházközség kéziratban maradt 17–18. századi számadáskönyveit és leltárjegyzékeit megvizsgálva ismertessem történeti szempontból az adományozások körülményeit és az adományozók életrajzi adatait.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380783">
    <w:multiLevelType w:val="hybridMultilevel"/>
    <w:lvl w:ilvl="0" w:tplc="8746601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380783">
    <w:abstractNumId w:val="6538078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855523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